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404AB2">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仿宋" w:hAnsi="仿宋" w:eastAsia="仿宋" w:cs="仿宋"/>
          <w:b/>
          <w:bCs/>
          <w:sz w:val="52"/>
          <w:szCs w:val="52"/>
        </w:rPr>
      </w:pPr>
    </w:p>
    <w:p w14:paraId="4235385E">
      <w:pPr>
        <w:keepNext w:val="0"/>
        <w:keepLines w:val="0"/>
        <w:pageBreakBefore w:val="0"/>
        <w:widowControl w:val="0"/>
        <w:kinsoku/>
        <w:wordWrap/>
        <w:overflowPunct/>
        <w:topLinePunct w:val="0"/>
        <w:autoSpaceDE/>
        <w:autoSpaceDN/>
        <w:bidi w:val="0"/>
        <w:adjustRightInd/>
        <w:snapToGrid/>
        <w:spacing w:line="1140" w:lineRule="auto"/>
        <w:jc w:val="center"/>
        <w:textAlignment w:val="auto"/>
        <w:rPr>
          <w:rFonts w:hint="eastAsia" w:ascii="仿宋" w:hAnsi="仿宋" w:eastAsia="仿宋" w:cs="仿宋"/>
          <w:sz w:val="52"/>
          <w:szCs w:val="52"/>
        </w:rPr>
      </w:pPr>
      <w:r>
        <w:rPr>
          <w:rFonts w:hint="eastAsia" w:ascii="仿宋" w:hAnsi="仿宋" w:eastAsia="仿宋" w:cs="仿宋"/>
          <w:b/>
          <w:bCs/>
          <w:sz w:val="52"/>
          <w:szCs w:val="52"/>
        </w:rPr>
        <w:t>贵州电子商务云运营有限责任公司</w:t>
      </w:r>
    </w:p>
    <w:p w14:paraId="3C19BDB6">
      <w:pPr>
        <w:keepNext w:val="0"/>
        <w:keepLines w:val="0"/>
        <w:pageBreakBefore w:val="0"/>
        <w:widowControl w:val="0"/>
        <w:kinsoku/>
        <w:wordWrap/>
        <w:overflowPunct/>
        <w:topLinePunct w:val="0"/>
        <w:autoSpaceDE/>
        <w:autoSpaceDN/>
        <w:bidi w:val="0"/>
        <w:adjustRightInd/>
        <w:snapToGrid/>
        <w:spacing w:line="1140" w:lineRule="auto"/>
        <w:jc w:val="center"/>
        <w:textAlignment w:val="auto"/>
        <w:rPr>
          <w:b/>
          <w:bCs/>
          <w:sz w:val="84"/>
          <w:szCs w:val="84"/>
        </w:rPr>
      </w:pPr>
      <w:r>
        <w:rPr>
          <w:rFonts w:hint="eastAsia" w:ascii="仿宋" w:hAnsi="仿宋" w:eastAsia="仿宋" w:cs="仿宋"/>
          <w:b/>
          <w:bCs/>
          <w:sz w:val="84"/>
          <w:szCs w:val="84"/>
        </w:rPr>
        <w:t>竞争性</w:t>
      </w:r>
      <w:r>
        <w:rPr>
          <w:rFonts w:hint="eastAsia" w:ascii="仿宋" w:hAnsi="仿宋" w:eastAsia="仿宋" w:cs="仿宋"/>
          <w:b/>
          <w:bCs/>
          <w:sz w:val="84"/>
          <w:szCs w:val="84"/>
          <w:lang w:val="en-US" w:eastAsia="zh-CN"/>
        </w:rPr>
        <w:t>谈判</w:t>
      </w:r>
      <w:r>
        <w:rPr>
          <w:rFonts w:hint="eastAsia" w:ascii="仿宋" w:hAnsi="仿宋" w:eastAsia="仿宋" w:cs="仿宋"/>
          <w:b/>
          <w:bCs/>
          <w:sz w:val="84"/>
          <w:szCs w:val="84"/>
        </w:rPr>
        <w:t>文件</w:t>
      </w:r>
    </w:p>
    <w:p w14:paraId="03B28A74">
      <w:pPr>
        <w:keepNext w:val="0"/>
        <w:keepLines w:val="0"/>
        <w:pageBreakBefore w:val="0"/>
        <w:widowControl w:val="0"/>
        <w:kinsoku/>
        <w:wordWrap/>
        <w:overflowPunct/>
        <w:topLinePunct w:val="0"/>
        <w:autoSpaceDE/>
        <w:autoSpaceDN/>
        <w:bidi w:val="0"/>
        <w:adjustRightInd/>
        <w:snapToGrid/>
        <w:spacing w:line="1140" w:lineRule="auto"/>
        <w:textAlignment w:val="auto"/>
        <w:rPr>
          <w:sz w:val="44"/>
          <w:szCs w:val="44"/>
        </w:rPr>
      </w:pPr>
    </w:p>
    <w:p w14:paraId="71BF2E65">
      <w:pPr>
        <w:keepNext w:val="0"/>
        <w:keepLines w:val="0"/>
        <w:pageBreakBefore w:val="0"/>
        <w:widowControl w:val="0"/>
        <w:kinsoku/>
        <w:wordWrap/>
        <w:overflowPunct/>
        <w:topLinePunct w:val="0"/>
        <w:autoSpaceDE/>
        <w:autoSpaceDN/>
        <w:bidi w:val="0"/>
        <w:adjustRightInd/>
        <w:snapToGrid/>
        <w:spacing w:line="460" w:lineRule="exact"/>
        <w:textAlignment w:val="auto"/>
        <w:rPr>
          <w:sz w:val="44"/>
          <w:szCs w:val="44"/>
        </w:rPr>
      </w:pPr>
    </w:p>
    <w:p w14:paraId="0C1A2106">
      <w:pPr>
        <w:keepNext w:val="0"/>
        <w:keepLines w:val="0"/>
        <w:pageBreakBefore w:val="0"/>
        <w:widowControl w:val="0"/>
        <w:kinsoku/>
        <w:wordWrap/>
        <w:overflowPunct/>
        <w:topLinePunct w:val="0"/>
        <w:autoSpaceDE/>
        <w:autoSpaceDN/>
        <w:bidi w:val="0"/>
        <w:adjustRightInd/>
        <w:snapToGrid/>
        <w:spacing w:line="460" w:lineRule="exact"/>
        <w:textAlignment w:val="auto"/>
        <w:rPr>
          <w:sz w:val="44"/>
          <w:szCs w:val="44"/>
        </w:rPr>
      </w:pPr>
    </w:p>
    <w:p w14:paraId="40FDC134">
      <w:pPr>
        <w:keepNext w:val="0"/>
        <w:keepLines w:val="0"/>
        <w:pageBreakBefore w:val="0"/>
        <w:widowControl w:val="0"/>
        <w:kinsoku/>
        <w:wordWrap/>
        <w:overflowPunct/>
        <w:topLinePunct w:val="0"/>
        <w:autoSpaceDE/>
        <w:autoSpaceDN/>
        <w:bidi w:val="0"/>
        <w:adjustRightInd/>
        <w:snapToGrid/>
        <w:spacing w:line="460" w:lineRule="exact"/>
        <w:textAlignment w:val="auto"/>
        <w:rPr>
          <w:sz w:val="44"/>
          <w:szCs w:val="44"/>
        </w:rPr>
      </w:pPr>
    </w:p>
    <w:p w14:paraId="56A0E893">
      <w:pPr>
        <w:keepNext w:val="0"/>
        <w:keepLines w:val="0"/>
        <w:pageBreakBefore w:val="0"/>
        <w:widowControl w:val="0"/>
        <w:kinsoku/>
        <w:wordWrap/>
        <w:overflowPunct/>
        <w:topLinePunct w:val="0"/>
        <w:autoSpaceDE/>
        <w:autoSpaceDN/>
        <w:bidi w:val="0"/>
        <w:adjustRightInd/>
        <w:snapToGrid/>
        <w:spacing w:line="460" w:lineRule="exact"/>
        <w:textAlignment w:val="auto"/>
        <w:rPr>
          <w:sz w:val="44"/>
          <w:szCs w:val="44"/>
        </w:rPr>
      </w:pPr>
    </w:p>
    <w:p w14:paraId="74667A1B">
      <w:pPr>
        <w:keepNext w:val="0"/>
        <w:keepLines w:val="0"/>
        <w:pageBreakBefore w:val="0"/>
        <w:widowControl w:val="0"/>
        <w:kinsoku/>
        <w:wordWrap/>
        <w:overflowPunct/>
        <w:topLinePunct w:val="0"/>
        <w:autoSpaceDE/>
        <w:autoSpaceDN/>
        <w:bidi w:val="0"/>
        <w:adjustRightInd/>
        <w:snapToGrid/>
        <w:spacing w:line="460" w:lineRule="exact"/>
        <w:textAlignment w:val="auto"/>
        <w:rPr>
          <w:sz w:val="44"/>
          <w:szCs w:val="44"/>
        </w:rPr>
      </w:pPr>
    </w:p>
    <w:p w14:paraId="3CB92B8C">
      <w:pPr>
        <w:keepNext w:val="0"/>
        <w:keepLines w:val="0"/>
        <w:pageBreakBefore w:val="0"/>
        <w:widowControl w:val="0"/>
        <w:kinsoku/>
        <w:wordWrap/>
        <w:overflowPunct/>
        <w:topLinePunct w:val="0"/>
        <w:autoSpaceDE/>
        <w:autoSpaceDN/>
        <w:bidi w:val="0"/>
        <w:adjustRightInd/>
        <w:snapToGrid/>
        <w:spacing w:line="460" w:lineRule="exact"/>
        <w:textAlignment w:val="auto"/>
        <w:rPr>
          <w:sz w:val="44"/>
          <w:szCs w:val="44"/>
        </w:rPr>
      </w:pPr>
    </w:p>
    <w:p w14:paraId="0E8F259A">
      <w:pPr>
        <w:keepNext w:val="0"/>
        <w:keepLines w:val="0"/>
        <w:pageBreakBefore w:val="0"/>
        <w:widowControl w:val="0"/>
        <w:kinsoku/>
        <w:wordWrap/>
        <w:overflowPunct/>
        <w:topLinePunct w:val="0"/>
        <w:autoSpaceDE/>
        <w:autoSpaceDN/>
        <w:bidi w:val="0"/>
        <w:adjustRightInd/>
        <w:snapToGrid/>
        <w:spacing w:line="460" w:lineRule="exact"/>
        <w:textAlignment w:val="auto"/>
        <w:rPr>
          <w:sz w:val="32"/>
          <w:szCs w:val="32"/>
        </w:rPr>
      </w:pPr>
    </w:p>
    <w:p w14:paraId="4FD7F1BC">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项目名称:</w:t>
      </w:r>
      <w:r>
        <w:rPr>
          <w:rFonts w:hint="eastAsia" w:ascii="仿宋_GB2312" w:hAnsi="仿宋_GB2312" w:eastAsia="仿宋_GB2312" w:cs="仿宋_GB2312"/>
          <w:b w:val="0"/>
          <w:bCs w:val="0"/>
          <w:sz w:val="32"/>
          <w:szCs w:val="32"/>
        </w:rPr>
        <w:t>贵州电子商务云运营有限责任公司</w:t>
      </w:r>
      <w:r>
        <w:rPr>
          <w:rFonts w:hint="eastAsia" w:ascii="仿宋_GB2312" w:hAnsi="仿宋_GB2312" w:eastAsia="仿宋_GB2312" w:cs="仿宋_GB2312"/>
          <w:b w:val="0"/>
          <w:bCs w:val="0"/>
          <w:sz w:val="32"/>
          <w:szCs w:val="32"/>
          <w:lang w:eastAsia="zh-CN"/>
        </w:rPr>
        <w:t>电商直播带货服务项目</w:t>
      </w:r>
    </w:p>
    <w:p w14:paraId="25EA27B7">
      <w:pPr>
        <w:keepNext w:val="0"/>
        <w:keepLines w:val="0"/>
        <w:pageBreakBefore w:val="0"/>
        <w:widowControl w:val="0"/>
        <w:kinsoku/>
        <w:wordWrap/>
        <w:overflowPunct/>
        <w:topLinePunct w:val="0"/>
        <w:autoSpaceDE/>
        <w:autoSpaceDN/>
        <w:bidi w:val="0"/>
        <w:adjustRightInd/>
        <w:snapToGrid/>
        <w:spacing w:before="0" w:after="0" w:line="460" w:lineRule="exact"/>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项目编号:</w:t>
      </w:r>
      <w:r>
        <w:rPr>
          <w:rFonts w:hint="eastAsia" w:ascii="仿宋_GB2312" w:hAnsi="仿宋_GB2312" w:eastAsia="仿宋_GB2312" w:cs="仿宋_GB2312"/>
          <w:b w:val="0"/>
          <w:bCs w:val="0"/>
          <w:sz w:val="32"/>
          <w:szCs w:val="32"/>
          <w:u w:val="single"/>
          <w:lang w:val="en-US" w:eastAsia="zh-CN"/>
        </w:rPr>
        <w:t>GZDSY-2024</w:t>
      </w:r>
      <w:r>
        <w:rPr>
          <w:rFonts w:hint="eastAsia" w:ascii="仿宋_GB2312" w:hAnsi="仿宋_GB2312" w:eastAsia="仿宋_GB2312" w:cs="仿宋_GB2312"/>
          <w:b w:val="0"/>
          <w:bCs w:val="0"/>
          <w:sz w:val="32"/>
          <w:szCs w:val="32"/>
          <w:highlight w:val="yellow"/>
          <w:u w:val="single"/>
          <w:lang w:val="en-US" w:eastAsia="zh-CN"/>
        </w:rPr>
        <w:t>-07</w:t>
      </w:r>
    </w:p>
    <w:p w14:paraId="2D213D71">
      <w:pPr>
        <w:keepNext w:val="0"/>
        <w:keepLines w:val="0"/>
        <w:pageBreakBefore w:val="0"/>
        <w:widowControl w:val="0"/>
        <w:kinsoku/>
        <w:wordWrap/>
        <w:overflowPunct/>
        <w:topLinePunct w:val="0"/>
        <w:autoSpaceDE/>
        <w:autoSpaceDN/>
        <w:bidi w:val="0"/>
        <w:adjustRightInd/>
        <w:snapToGrid/>
        <w:spacing w:before="0" w:after="0" w:line="460" w:lineRule="exact"/>
        <w:ind w:left="0" w:firstLine="0"/>
        <w:jc w:val="center"/>
        <w:textAlignment w:val="auto"/>
        <w:rPr>
          <w:rFonts w:hint="eastAsia" w:ascii="仿宋" w:hAnsi="仿宋" w:eastAsia="仿宋"/>
          <w:b/>
          <w:color w:val="000000"/>
          <w:spacing w:val="20"/>
          <w:w w:val="100"/>
          <w:sz w:val="32"/>
        </w:rPr>
      </w:pPr>
    </w:p>
    <w:p w14:paraId="09773F60">
      <w:pPr>
        <w:keepNext w:val="0"/>
        <w:keepLines w:val="0"/>
        <w:pageBreakBefore w:val="0"/>
        <w:widowControl w:val="0"/>
        <w:kinsoku/>
        <w:wordWrap/>
        <w:overflowPunct/>
        <w:topLinePunct w:val="0"/>
        <w:autoSpaceDE/>
        <w:autoSpaceDN/>
        <w:bidi w:val="0"/>
        <w:adjustRightInd/>
        <w:snapToGrid/>
        <w:spacing w:before="0" w:after="0" w:line="460" w:lineRule="exact"/>
        <w:ind w:left="0" w:firstLine="0"/>
        <w:jc w:val="center"/>
        <w:textAlignment w:val="auto"/>
        <w:rPr>
          <w:rFonts w:hint="eastAsia" w:ascii="仿宋" w:hAnsi="仿宋" w:eastAsia="仿宋"/>
          <w:b/>
          <w:color w:val="000000"/>
          <w:spacing w:val="20"/>
          <w:w w:val="100"/>
          <w:sz w:val="32"/>
        </w:rPr>
      </w:pPr>
    </w:p>
    <w:p w14:paraId="4303816E">
      <w:pPr>
        <w:keepNext w:val="0"/>
        <w:keepLines w:val="0"/>
        <w:pageBreakBefore w:val="0"/>
        <w:widowControl w:val="0"/>
        <w:kinsoku/>
        <w:wordWrap/>
        <w:overflowPunct/>
        <w:topLinePunct w:val="0"/>
        <w:autoSpaceDE/>
        <w:autoSpaceDN/>
        <w:bidi w:val="0"/>
        <w:adjustRightInd/>
        <w:snapToGrid/>
        <w:spacing w:before="0" w:after="0" w:line="460" w:lineRule="exact"/>
        <w:ind w:left="0" w:firstLine="0"/>
        <w:jc w:val="center"/>
        <w:textAlignment w:val="auto"/>
        <w:rPr>
          <w:rFonts w:hint="eastAsia" w:ascii="仿宋" w:hAnsi="仿宋" w:eastAsia="仿宋"/>
          <w:b/>
          <w:color w:val="000000"/>
          <w:spacing w:val="20"/>
          <w:w w:val="100"/>
          <w:sz w:val="32"/>
        </w:rPr>
      </w:pPr>
    </w:p>
    <w:p w14:paraId="141FB550">
      <w:pPr>
        <w:keepNext w:val="0"/>
        <w:keepLines w:val="0"/>
        <w:pageBreakBefore w:val="0"/>
        <w:widowControl w:val="0"/>
        <w:kinsoku/>
        <w:wordWrap/>
        <w:overflowPunct/>
        <w:topLinePunct w:val="0"/>
        <w:autoSpaceDE/>
        <w:autoSpaceDN/>
        <w:bidi w:val="0"/>
        <w:adjustRightInd/>
        <w:snapToGrid/>
        <w:spacing w:before="0" w:after="0" w:line="460" w:lineRule="exact"/>
        <w:ind w:left="0" w:firstLine="0"/>
        <w:jc w:val="center"/>
        <w:textAlignment w:val="auto"/>
        <w:rPr>
          <w:rFonts w:hint="eastAsia" w:ascii="仿宋" w:hAnsi="仿宋" w:eastAsia="仿宋"/>
          <w:b/>
          <w:color w:val="000000"/>
          <w:spacing w:val="20"/>
          <w:w w:val="100"/>
          <w:sz w:val="32"/>
        </w:rPr>
      </w:pPr>
    </w:p>
    <w:p w14:paraId="51537521">
      <w:pPr>
        <w:keepNext w:val="0"/>
        <w:keepLines w:val="0"/>
        <w:pageBreakBefore w:val="0"/>
        <w:widowControl w:val="0"/>
        <w:kinsoku/>
        <w:wordWrap/>
        <w:overflowPunct/>
        <w:topLinePunct w:val="0"/>
        <w:autoSpaceDE/>
        <w:autoSpaceDN/>
        <w:bidi w:val="0"/>
        <w:adjustRightInd/>
        <w:snapToGrid/>
        <w:spacing w:before="0" w:after="0" w:line="460" w:lineRule="exact"/>
        <w:ind w:left="0" w:firstLine="0"/>
        <w:jc w:val="center"/>
        <w:textAlignment w:val="auto"/>
        <w:rPr>
          <w:rFonts w:hint="eastAsia" w:ascii="仿宋" w:hAnsi="仿宋" w:eastAsia="仿宋"/>
          <w:b/>
          <w:color w:val="000000"/>
          <w:spacing w:val="20"/>
          <w:w w:val="100"/>
          <w:sz w:val="32"/>
        </w:rPr>
      </w:pPr>
    </w:p>
    <w:p w14:paraId="11825964">
      <w:pPr>
        <w:keepNext w:val="0"/>
        <w:keepLines w:val="0"/>
        <w:pageBreakBefore w:val="0"/>
        <w:widowControl w:val="0"/>
        <w:kinsoku/>
        <w:wordWrap/>
        <w:overflowPunct/>
        <w:topLinePunct w:val="0"/>
        <w:autoSpaceDE/>
        <w:autoSpaceDN/>
        <w:bidi w:val="0"/>
        <w:adjustRightInd/>
        <w:snapToGrid/>
        <w:spacing w:before="0" w:after="0" w:line="460" w:lineRule="exact"/>
        <w:ind w:left="0" w:firstLine="0"/>
        <w:jc w:val="center"/>
        <w:textAlignment w:val="auto"/>
        <w:rPr>
          <w:rFonts w:hint="eastAsia" w:ascii="仿宋" w:hAnsi="仿宋" w:eastAsia="仿宋" w:cs="仿宋"/>
          <w:b/>
          <w:bCs/>
          <w:sz w:val="32"/>
          <w:szCs w:val="32"/>
          <w:lang w:val="en-US" w:eastAsia="zh-CN"/>
        </w:rPr>
      </w:pPr>
      <w:r>
        <w:rPr>
          <w:rFonts w:hint="eastAsia" w:ascii="仿宋" w:hAnsi="仿宋" w:eastAsia="仿宋"/>
          <w:b/>
          <w:color w:val="000000"/>
          <w:spacing w:val="20"/>
          <w:w w:val="100"/>
          <w:sz w:val="32"/>
        </w:rPr>
        <w:t>二〇</w:t>
      </w:r>
      <w:r>
        <w:rPr>
          <w:rFonts w:hint="eastAsia" w:ascii="仿宋" w:hAnsi="仿宋" w:eastAsia="仿宋"/>
          <w:b/>
          <w:color w:val="000000"/>
          <w:spacing w:val="20"/>
          <w:w w:val="100"/>
          <w:sz w:val="32"/>
          <w:lang w:val="en-US" w:eastAsia="zh-CN"/>
        </w:rPr>
        <w:t>二四</w:t>
      </w:r>
      <w:r>
        <w:rPr>
          <w:rFonts w:hint="eastAsia" w:ascii="仿宋" w:hAnsi="仿宋" w:eastAsia="仿宋"/>
          <w:b/>
          <w:color w:val="000000"/>
          <w:spacing w:val="20"/>
          <w:w w:val="100"/>
          <w:sz w:val="32"/>
        </w:rPr>
        <w:t>年</w:t>
      </w:r>
      <w:r>
        <w:rPr>
          <w:rFonts w:hint="eastAsia" w:ascii="仿宋" w:hAnsi="仿宋" w:eastAsia="仿宋"/>
          <w:b/>
          <w:color w:val="000000"/>
          <w:spacing w:val="20"/>
          <w:w w:val="100"/>
          <w:sz w:val="32"/>
          <w:lang w:val="en-US" w:eastAsia="zh-CN"/>
        </w:rPr>
        <w:t>七</w:t>
      </w:r>
      <w:r>
        <w:rPr>
          <w:rFonts w:hint="eastAsia" w:ascii="仿宋" w:hAnsi="仿宋" w:eastAsia="仿宋"/>
          <w:b/>
          <w:color w:val="000000"/>
          <w:spacing w:val="20"/>
          <w:w w:val="100"/>
          <w:sz w:val="32"/>
        </w:rPr>
        <w:t>月</w:t>
      </w:r>
      <w:r>
        <w:rPr>
          <w:rFonts w:hint="eastAsia" w:ascii="仿宋" w:hAnsi="仿宋" w:eastAsia="仿宋"/>
          <w:b/>
          <w:color w:val="000000"/>
          <w:spacing w:val="20"/>
          <w:w w:val="100"/>
          <w:sz w:val="32"/>
          <w:lang w:val="en-US" w:eastAsia="zh-CN"/>
        </w:rPr>
        <w:t>二十六</w:t>
      </w:r>
      <w:r>
        <w:rPr>
          <w:rFonts w:hint="eastAsia" w:ascii="仿宋" w:hAnsi="仿宋" w:eastAsia="仿宋"/>
          <w:b/>
          <w:color w:val="000000"/>
          <w:spacing w:val="20"/>
          <w:w w:val="100"/>
          <w:sz w:val="32"/>
        </w:rPr>
        <w:t>日</w:t>
      </w:r>
    </w:p>
    <w:p w14:paraId="3FFD1D05">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 w:hAnsi="仿宋" w:eastAsia="仿宋" w:cs="仿宋"/>
          <w:b/>
          <w:bCs/>
          <w:sz w:val="32"/>
          <w:szCs w:val="32"/>
          <w:lang w:val="en-US" w:eastAsia="zh-CN"/>
        </w:rPr>
      </w:pPr>
    </w:p>
    <w:p w14:paraId="44D9D2EB">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 w:hAnsi="仿宋" w:eastAsia="仿宋" w:cs="仿宋"/>
          <w:b/>
          <w:bCs/>
          <w:sz w:val="32"/>
          <w:szCs w:val="32"/>
          <w:lang w:val="en-US" w:eastAsia="zh-CN"/>
        </w:rPr>
        <w:sectPr>
          <w:pgSz w:w="11906" w:h="16838"/>
          <w:pgMar w:top="2098" w:right="1474" w:bottom="1984" w:left="1587" w:header="851" w:footer="992" w:gutter="0"/>
          <w:pgNumType w:fmt="decimal" w:start="1"/>
          <w:cols w:space="425" w:num="1"/>
          <w:docGrid w:type="lines" w:linePitch="312" w:charSpace="0"/>
        </w:sectPr>
      </w:pPr>
    </w:p>
    <w:p w14:paraId="0ABA4FF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目</w:t>
      </w:r>
      <w:r>
        <w:rPr>
          <w:rFonts w:hint="eastAsia" w:ascii="仿宋" w:hAnsi="仿宋" w:eastAsia="仿宋" w:cs="仿宋"/>
          <w:b/>
          <w:bCs/>
          <w:sz w:val="32"/>
          <w:szCs w:val="32"/>
        </w:rPr>
        <w:t xml:space="preserve"> 录</w:t>
      </w:r>
    </w:p>
    <w:p w14:paraId="5B55D055">
      <w:pPr>
        <w:keepNext w:val="0"/>
        <w:keepLines w:val="0"/>
        <w:pageBreakBefore w:val="0"/>
        <w:widowControl w:val="0"/>
        <w:kinsoku/>
        <w:wordWrap/>
        <w:overflowPunct/>
        <w:topLinePunct w:val="0"/>
        <w:autoSpaceDE/>
        <w:autoSpaceDN/>
        <w:bidi w:val="0"/>
        <w:adjustRightInd/>
        <w:snapToGrid/>
        <w:spacing w:line="460" w:lineRule="exact"/>
        <w:textAlignment w:val="auto"/>
        <w:rPr>
          <w:sz w:val="44"/>
          <w:szCs w:val="44"/>
        </w:rPr>
      </w:pPr>
    </w:p>
    <w:p w14:paraId="370E0CC3">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仿宋" w:hAnsi="仿宋" w:eastAsia="仿宋" w:cs="仿宋"/>
          <w:sz w:val="28"/>
          <w:szCs w:val="28"/>
        </w:rPr>
      </w:pPr>
    </w:p>
    <w:p w14:paraId="7D05B01C">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default" w:ascii="仿宋" w:hAnsi="仿宋" w:eastAsia="仿宋" w:cs="仿宋"/>
          <w:sz w:val="28"/>
          <w:szCs w:val="28"/>
          <w:lang w:val="en-US" w:eastAsia="zh-CN"/>
        </w:rPr>
      </w:pPr>
      <w:r>
        <w:rPr>
          <w:rFonts w:hint="eastAsia" w:ascii="仿宋" w:hAnsi="仿宋" w:eastAsia="仿宋" w:cs="仿宋"/>
          <w:sz w:val="28"/>
          <w:szCs w:val="28"/>
        </w:rPr>
        <w:t>第一部分:竞争性谈判邀请函</w:t>
      </w:r>
      <w:r>
        <w:rPr>
          <w:rFonts w:hint="eastAsia" w:ascii="仿宋" w:hAnsi="仿宋" w:eastAsia="仿宋" w:cs="仿宋"/>
          <w:sz w:val="28"/>
          <w:szCs w:val="28"/>
          <w:lang w:val="en-US" w:eastAsia="zh-CN"/>
        </w:rPr>
        <w:t>································1</w:t>
      </w:r>
    </w:p>
    <w:p w14:paraId="7A838B25">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default" w:ascii="仿宋" w:hAnsi="仿宋" w:eastAsia="仿宋" w:cs="仿宋"/>
          <w:sz w:val="28"/>
          <w:szCs w:val="28"/>
          <w:lang w:val="en-US"/>
        </w:rPr>
      </w:pPr>
      <w:r>
        <w:rPr>
          <w:rFonts w:hint="eastAsia" w:ascii="仿宋" w:hAnsi="仿宋" w:eastAsia="仿宋" w:cs="仿宋"/>
          <w:sz w:val="28"/>
          <w:szCs w:val="28"/>
        </w:rPr>
        <w:t>第二部分:谈判须知</w:t>
      </w:r>
      <w:r>
        <w:rPr>
          <w:rFonts w:hint="eastAsia" w:ascii="仿宋" w:hAnsi="仿宋" w:eastAsia="仿宋" w:cs="仿宋"/>
          <w:sz w:val="28"/>
          <w:szCs w:val="28"/>
          <w:lang w:val="en-US" w:eastAsia="zh-CN"/>
        </w:rPr>
        <w:t>········································2</w:t>
      </w:r>
    </w:p>
    <w:p w14:paraId="2DF7A144">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default" w:ascii="仿宋" w:hAnsi="仿宋" w:eastAsia="仿宋" w:cs="仿宋"/>
          <w:sz w:val="28"/>
          <w:szCs w:val="28"/>
          <w:lang w:val="en-US"/>
        </w:rPr>
      </w:pPr>
      <w:r>
        <w:rPr>
          <w:rFonts w:hint="eastAsia" w:ascii="仿宋" w:hAnsi="仿宋" w:eastAsia="仿宋" w:cs="仿宋"/>
          <w:sz w:val="28"/>
          <w:szCs w:val="28"/>
        </w:rPr>
        <w:t>第三部分:商务及技术要求</w:t>
      </w:r>
      <w:r>
        <w:rPr>
          <w:rFonts w:hint="eastAsia" w:ascii="仿宋" w:hAnsi="仿宋" w:eastAsia="仿宋" w:cs="仿宋"/>
          <w:sz w:val="28"/>
          <w:szCs w:val="28"/>
          <w:lang w:val="en-US" w:eastAsia="zh-CN"/>
        </w:rPr>
        <w:t>·································10</w:t>
      </w:r>
    </w:p>
    <w:p w14:paraId="7A597A05">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default" w:ascii="仿宋" w:hAnsi="仿宋" w:eastAsia="仿宋" w:cs="仿宋"/>
          <w:sz w:val="28"/>
          <w:szCs w:val="28"/>
          <w:lang w:val="en-US"/>
        </w:rPr>
      </w:pPr>
      <w:r>
        <w:rPr>
          <w:rFonts w:hint="eastAsia" w:ascii="仿宋" w:hAnsi="仿宋" w:eastAsia="仿宋" w:cs="仿宋"/>
          <w:sz w:val="28"/>
          <w:szCs w:val="28"/>
        </w:rPr>
        <w:t>第四部分:谈判文件格式</w:t>
      </w:r>
      <w:r>
        <w:rPr>
          <w:rFonts w:hint="eastAsia" w:ascii="仿宋" w:hAnsi="仿宋" w:eastAsia="仿宋" w:cs="仿宋"/>
          <w:sz w:val="28"/>
          <w:szCs w:val="28"/>
          <w:lang w:val="en-US" w:eastAsia="zh-CN"/>
        </w:rPr>
        <w:t>···································11</w:t>
      </w:r>
    </w:p>
    <w:p w14:paraId="7AAAB8A7">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default"/>
          <w:sz w:val="28"/>
          <w:szCs w:val="28"/>
          <w:lang w:val="en-US"/>
        </w:rPr>
      </w:pPr>
      <w:r>
        <w:rPr>
          <w:rFonts w:hint="eastAsia" w:ascii="仿宋" w:hAnsi="仿宋" w:eastAsia="仿宋" w:cs="仿宋"/>
          <w:sz w:val="28"/>
          <w:szCs w:val="28"/>
        </w:rPr>
        <w:t>第五部分:合同参考条款</w:t>
      </w:r>
      <w:r>
        <w:rPr>
          <w:rFonts w:hint="eastAsia" w:ascii="仿宋" w:hAnsi="仿宋" w:eastAsia="仿宋" w:cs="仿宋"/>
          <w:sz w:val="28"/>
          <w:szCs w:val="28"/>
          <w:lang w:val="en-US" w:eastAsia="zh-CN"/>
        </w:rPr>
        <w:t>···································17</w:t>
      </w:r>
    </w:p>
    <w:p w14:paraId="261F4FC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sz w:val="28"/>
          <w:szCs w:val="28"/>
        </w:rPr>
      </w:pPr>
    </w:p>
    <w:p w14:paraId="0914769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sz w:val="28"/>
          <w:szCs w:val="28"/>
        </w:rPr>
      </w:pPr>
    </w:p>
    <w:p w14:paraId="1236F47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sz w:val="28"/>
          <w:szCs w:val="28"/>
        </w:rPr>
      </w:pPr>
    </w:p>
    <w:p w14:paraId="7707CA5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sz w:val="28"/>
          <w:szCs w:val="28"/>
        </w:rPr>
      </w:pPr>
    </w:p>
    <w:p w14:paraId="26D2AAA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sz w:val="28"/>
          <w:szCs w:val="28"/>
        </w:rPr>
      </w:pPr>
    </w:p>
    <w:p w14:paraId="76D2061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sz w:val="28"/>
          <w:szCs w:val="28"/>
        </w:rPr>
      </w:pPr>
    </w:p>
    <w:p w14:paraId="333717C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sz w:val="28"/>
          <w:szCs w:val="28"/>
        </w:rPr>
      </w:pPr>
    </w:p>
    <w:p w14:paraId="7846FD1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sz w:val="28"/>
          <w:szCs w:val="28"/>
        </w:rPr>
      </w:pPr>
    </w:p>
    <w:p w14:paraId="23755FB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sz w:val="28"/>
          <w:szCs w:val="28"/>
        </w:rPr>
      </w:pPr>
    </w:p>
    <w:p w14:paraId="4A16B54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sz w:val="28"/>
          <w:szCs w:val="28"/>
        </w:rPr>
      </w:pPr>
    </w:p>
    <w:p w14:paraId="09EAC4C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sz w:val="28"/>
          <w:szCs w:val="28"/>
        </w:rPr>
      </w:pPr>
    </w:p>
    <w:p w14:paraId="0FEC47F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sz w:val="28"/>
          <w:szCs w:val="28"/>
        </w:rPr>
      </w:pPr>
    </w:p>
    <w:p w14:paraId="02C599C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sz w:val="28"/>
          <w:szCs w:val="28"/>
        </w:rPr>
      </w:pPr>
    </w:p>
    <w:p w14:paraId="2B9D0EC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sz w:val="28"/>
          <w:szCs w:val="28"/>
        </w:rPr>
      </w:pPr>
    </w:p>
    <w:p w14:paraId="2002FBB0">
      <w:pPr>
        <w:keepNext w:val="0"/>
        <w:keepLines w:val="0"/>
        <w:pageBreakBefore w:val="0"/>
        <w:widowControl w:val="0"/>
        <w:kinsoku/>
        <w:wordWrap/>
        <w:overflowPunct/>
        <w:topLinePunct w:val="0"/>
        <w:autoSpaceDE/>
        <w:autoSpaceDN/>
        <w:bidi w:val="0"/>
        <w:adjustRightInd/>
        <w:snapToGrid/>
        <w:spacing w:line="460" w:lineRule="exact"/>
        <w:ind w:firstLine="2570" w:firstLineChars="800"/>
        <w:textAlignment w:val="auto"/>
        <w:rPr>
          <w:rFonts w:hint="eastAsia" w:ascii="仿宋" w:hAnsi="仿宋" w:eastAsia="仿宋" w:cs="仿宋"/>
          <w:b/>
          <w:bCs/>
          <w:sz w:val="32"/>
          <w:szCs w:val="32"/>
        </w:rPr>
      </w:pPr>
    </w:p>
    <w:p w14:paraId="14B5E537">
      <w:pPr>
        <w:keepNext w:val="0"/>
        <w:keepLines w:val="0"/>
        <w:pageBreakBefore w:val="0"/>
        <w:widowControl w:val="0"/>
        <w:kinsoku/>
        <w:wordWrap/>
        <w:overflowPunct/>
        <w:topLinePunct w:val="0"/>
        <w:autoSpaceDE/>
        <w:autoSpaceDN/>
        <w:bidi w:val="0"/>
        <w:adjustRightInd/>
        <w:snapToGrid/>
        <w:spacing w:line="460" w:lineRule="exact"/>
        <w:ind w:firstLine="2570" w:firstLineChars="800"/>
        <w:textAlignment w:val="auto"/>
        <w:rPr>
          <w:rFonts w:hint="eastAsia" w:ascii="仿宋" w:hAnsi="仿宋" w:eastAsia="仿宋" w:cs="仿宋"/>
          <w:b/>
          <w:bCs/>
          <w:sz w:val="32"/>
          <w:szCs w:val="32"/>
        </w:rPr>
      </w:pPr>
    </w:p>
    <w:p w14:paraId="74DB84A4">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 w:hAnsi="仿宋" w:eastAsia="仿宋" w:cs="仿宋"/>
          <w:b/>
          <w:bCs/>
          <w:sz w:val="32"/>
          <w:szCs w:val="32"/>
        </w:rPr>
      </w:pPr>
    </w:p>
    <w:p w14:paraId="74F4877E">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 w:hAnsi="仿宋" w:eastAsia="仿宋" w:cs="仿宋"/>
          <w:b/>
          <w:bCs/>
          <w:sz w:val="32"/>
          <w:szCs w:val="32"/>
        </w:rPr>
      </w:pPr>
    </w:p>
    <w:p w14:paraId="58AD7D55">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 w:hAnsi="仿宋" w:eastAsia="仿宋" w:cs="仿宋"/>
          <w:b/>
          <w:bCs/>
          <w:sz w:val="32"/>
          <w:szCs w:val="32"/>
        </w:rPr>
      </w:pPr>
    </w:p>
    <w:p w14:paraId="25F5A178">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仿宋"/>
          <w:b/>
          <w:bCs/>
          <w:sz w:val="32"/>
          <w:szCs w:val="32"/>
        </w:rPr>
        <w:sectPr>
          <w:footerReference r:id="rId3" w:type="default"/>
          <w:pgSz w:w="11906" w:h="16838"/>
          <w:pgMar w:top="2098" w:right="1474" w:bottom="1984" w:left="1587" w:header="851" w:footer="992" w:gutter="0"/>
          <w:pgNumType w:fmt="decimal" w:start="1"/>
          <w:cols w:space="425" w:num="1"/>
          <w:docGrid w:type="lines" w:linePitch="312" w:charSpace="0"/>
        </w:sectPr>
      </w:pPr>
    </w:p>
    <w:p w14:paraId="19FFB4AA">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sz w:val="28"/>
          <w:szCs w:val="28"/>
        </w:rPr>
      </w:pPr>
      <w:r>
        <w:rPr>
          <w:rFonts w:hint="eastAsia" w:ascii="仿宋" w:hAnsi="仿宋" w:eastAsia="仿宋" w:cs="仿宋"/>
          <w:b/>
          <w:bCs/>
          <w:sz w:val="32"/>
          <w:szCs w:val="32"/>
        </w:rPr>
        <w:t>第一部分 竞争性谈判邀请函</w:t>
      </w:r>
    </w:p>
    <w:p w14:paraId="0DFCD62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sz w:val="28"/>
          <w:szCs w:val="28"/>
        </w:rPr>
      </w:pPr>
    </w:p>
    <w:p w14:paraId="7A90085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根据《中华人民共和国政府采购法》等有关规定，现对贵州电子商务云运营有限责任公</w:t>
      </w:r>
      <w:r>
        <w:rPr>
          <w:rFonts w:hint="eastAsia" w:ascii="仿宋" w:hAnsi="仿宋" w:eastAsia="仿宋" w:cs="仿宋"/>
          <w:sz w:val="28"/>
          <w:szCs w:val="28"/>
          <w:lang w:val="en-US" w:eastAsia="zh-CN"/>
        </w:rPr>
        <w:t>服务器采购</w:t>
      </w:r>
      <w:r>
        <w:rPr>
          <w:rFonts w:hint="eastAsia" w:ascii="仿宋" w:hAnsi="仿宋" w:eastAsia="仿宋" w:cs="仿宋"/>
          <w:sz w:val="28"/>
          <w:szCs w:val="28"/>
        </w:rPr>
        <w:t>项目进行竞争性</w:t>
      </w:r>
      <w:r>
        <w:rPr>
          <w:rFonts w:hint="eastAsia" w:ascii="仿宋" w:hAnsi="仿宋" w:eastAsia="仿宋" w:cs="仿宋"/>
          <w:sz w:val="28"/>
          <w:szCs w:val="28"/>
          <w:lang w:val="en-US" w:eastAsia="zh-CN"/>
        </w:rPr>
        <w:t>谈判</w:t>
      </w:r>
      <w:r>
        <w:rPr>
          <w:rFonts w:hint="eastAsia" w:ascii="仿宋" w:hAnsi="仿宋" w:eastAsia="仿宋" w:cs="仿宋"/>
          <w:sz w:val="28"/>
          <w:szCs w:val="28"/>
        </w:rPr>
        <w:t>招标，欢迎合格的供应商前来投标。</w:t>
      </w:r>
    </w:p>
    <w:p w14:paraId="149E566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一、采购项目:贵州电子商务云运营有限责任公司</w:t>
      </w:r>
      <w:r>
        <w:rPr>
          <w:rFonts w:hint="eastAsia" w:ascii="仿宋" w:hAnsi="仿宋" w:eastAsia="仿宋" w:cs="仿宋"/>
          <w:sz w:val="28"/>
          <w:szCs w:val="28"/>
          <w:lang w:eastAsia="zh-CN"/>
        </w:rPr>
        <w:t>电商直播带货服务项目</w:t>
      </w:r>
    </w:p>
    <w:p w14:paraId="061EDD9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二、项目编号:GZDSY-2024</w:t>
      </w:r>
      <w:r>
        <w:rPr>
          <w:rFonts w:hint="eastAsia" w:ascii="仿宋" w:hAnsi="仿宋" w:eastAsia="仿宋" w:cs="仿宋"/>
          <w:sz w:val="28"/>
          <w:szCs w:val="28"/>
          <w:highlight w:val="yellow"/>
        </w:rPr>
        <w:t>-0</w:t>
      </w:r>
      <w:r>
        <w:rPr>
          <w:rFonts w:hint="eastAsia" w:ascii="仿宋" w:hAnsi="仿宋" w:eastAsia="仿宋" w:cs="仿宋"/>
          <w:sz w:val="28"/>
          <w:szCs w:val="28"/>
          <w:highlight w:val="yellow"/>
          <w:lang w:val="en-US" w:eastAsia="zh-CN"/>
        </w:rPr>
        <w:t>7</w:t>
      </w:r>
    </w:p>
    <w:p w14:paraId="7FEA94D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三、采购方式:竞争性谈判</w:t>
      </w:r>
    </w:p>
    <w:p w14:paraId="46B5842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四、项目预算:</w:t>
      </w:r>
      <w:r>
        <w:rPr>
          <w:rFonts w:hint="eastAsia" w:ascii="仿宋" w:hAnsi="仿宋" w:eastAsia="仿宋" w:cs="仿宋"/>
          <w:sz w:val="28"/>
          <w:szCs w:val="28"/>
          <w:lang w:val="en-US" w:eastAsia="zh-CN"/>
        </w:rPr>
        <w:t>拾玖万伍仟</w:t>
      </w:r>
      <w:r>
        <w:rPr>
          <w:rFonts w:hint="eastAsia" w:ascii="仿宋" w:hAnsi="仿宋" w:eastAsia="仿宋" w:cs="仿宋"/>
          <w:sz w:val="28"/>
          <w:szCs w:val="28"/>
        </w:rPr>
        <w:t>元整(¥</w:t>
      </w:r>
      <w:r>
        <w:rPr>
          <w:rFonts w:hint="eastAsia" w:ascii="仿宋" w:hAnsi="仿宋" w:eastAsia="仿宋" w:cs="仿宋"/>
          <w:sz w:val="28"/>
          <w:szCs w:val="28"/>
          <w:lang w:val="en-US" w:eastAsia="zh-CN"/>
        </w:rPr>
        <w:t>195000</w:t>
      </w:r>
      <w:r>
        <w:rPr>
          <w:rFonts w:hint="eastAsia" w:ascii="仿宋" w:hAnsi="仿宋" w:eastAsia="仿宋" w:cs="仿宋"/>
          <w:sz w:val="28"/>
          <w:szCs w:val="28"/>
        </w:rPr>
        <w:t>.00)</w:t>
      </w:r>
    </w:p>
    <w:p w14:paraId="6B7CB99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五、供应商资格要求:</w:t>
      </w:r>
    </w:p>
    <w:p w14:paraId="0437FEC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（一）具有独立承担民事责任的能力：</w:t>
      </w:r>
    </w:p>
    <w:p w14:paraId="3037E85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（二）具有良好的商业信誉和健全的财务会计制度；</w:t>
      </w:r>
    </w:p>
    <w:p w14:paraId="698D2D6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（三）具有履行合同所必需的设备和专业技术能力；</w:t>
      </w:r>
    </w:p>
    <w:p w14:paraId="02A80DA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（四）有依法缴纳税收和社会保障资金的良好记录；</w:t>
      </w:r>
    </w:p>
    <w:p w14:paraId="12DCA32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（五）参加政府采购活动前三年内，在经营活动中没有重大违法记录；</w:t>
      </w:r>
    </w:p>
    <w:p w14:paraId="6ED09F0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（六）法律、行政法规规定的其他条件</w:t>
      </w:r>
      <w:r>
        <w:rPr>
          <w:rFonts w:hint="eastAsia" w:ascii="仿宋" w:hAnsi="仿宋" w:eastAsia="仿宋" w:cs="仿宋"/>
          <w:sz w:val="28"/>
          <w:szCs w:val="28"/>
          <w:lang w:eastAsia="zh-CN"/>
        </w:rPr>
        <w:t>；</w:t>
      </w:r>
    </w:p>
    <w:p w14:paraId="6D40744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eastAsia="zh-CN"/>
        </w:rPr>
        <w:t>（七）</w:t>
      </w:r>
      <w:r>
        <w:rPr>
          <w:rFonts w:hint="eastAsia" w:ascii="仿宋" w:hAnsi="仿宋" w:eastAsia="仿宋" w:cs="仿宋"/>
          <w:sz w:val="28"/>
          <w:szCs w:val="28"/>
        </w:rPr>
        <w:t>本项目不接受联合体。</w:t>
      </w:r>
    </w:p>
    <w:p w14:paraId="681A837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六、谈判文件发售:</w:t>
      </w:r>
    </w:p>
    <w:p w14:paraId="38A84A9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1、购买谈判文件需携带营业执照、法定代表人授权委托书扫描件一份(每份要加盖单位红印公章)</w:t>
      </w:r>
    </w:p>
    <w:p w14:paraId="2903917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2、发售时间:202</w:t>
      </w:r>
      <w:r>
        <w:rPr>
          <w:rFonts w:hint="eastAsia" w:ascii="仿宋" w:hAnsi="仿宋" w:eastAsia="仿宋" w:cs="仿宋"/>
          <w:sz w:val="28"/>
          <w:szCs w:val="28"/>
          <w:lang w:val="en-US" w:eastAsia="zh-CN"/>
        </w:rPr>
        <w:t>4</w:t>
      </w:r>
      <w:r>
        <w:rPr>
          <w:rFonts w:hint="eastAsia" w:ascii="仿宋" w:hAnsi="仿宋" w:eastAsia="仿宋" w:cs="仿宋"/>
          <w:sz w:val="28"/>
          <w:szCs w:val="28"/>
        </w:rPr>
        <w:t>年</w:t>
      </w:r>
      <w:r>
        <w:rPr>
          <w:rFonts w:hint="eastAsia" w:ascii="仿宋" w:hAnsi="仿宋" w:eastAsia="仿宋" w:cs="仿宋"/>
          <w:sz w:val="28"/>
          <w:szCs w:val="28"/>
          <w:lang w:eastAsia="zh-CN"/>
        </w:rPr>
        <w:t>7</w:t>
      </w:r>
      <w:r>
        <w:rPr>
          <w:rFonts w:hint="eastAsia" w:ascii="仿宋" w:hAnsi="仿宋" w:eastAsia="仿宋" w:cs="仿宋"/>
          <w:sz w:val="28"/>
          <w:szCs w:val="28"/>
        </w:rPr>
        <w:t>月</w:t>
      </w:r>
      <w:r>
        <w:rPr>
          <w:rFonts w:hint="eastAsia" w:ascii="仿宋" w:hAnsi="仿宋" w:eastAsia="仿宋" w:cs="仿宋"/>
          <w:sz w:val="28"/>
          <w:szCs w:val="28"/>
          <w:lang w:val="en-US" w:eastAsia="zh-CN"/>
        </w:rPr>
        <w:t>26</w:t>
      </w:r>
      <w:r>
        <w:rPr>
          <w:rFonts w:hint="eastAsia" w:ascii="仿宋" w:hAnsi="仿宋" w:eastAsia="仿宋" w:cs="仿宋"/>
          <w:sz w:val="28"/>
          <w:szCs w:val="28"/>
        </w:rPr>
        <w:t>日-202</w:t>
      </w:r>
      <w:r>
        <w:rPr>
          <w:rFonts w:hint="eastAsia" w:ascii="仿宋" w:hAnsi="仿宋" w:eastAsia="仿宋" w:cs="仿宋"/>
          <w:sz w:val="28"/>
          <w:szCs w:val="28"/>
          <w:lang w:val="en-US" w:eastAsia="zh-CN"/>
        </w:rPr>
        <w:t>4</w:t>
      </w:r>
      <w:r>
        <w:rPr>
          <w:rFonts w:hint="eastAsia" w:ascii="仿宋" w:hAnsi="仿宋" w:eastAsia="仿宋" w:cs="仿宋"/>
          <w:sz w:val="28"/>
          <w:szCs w:val="28"/>
        </w:rPr>
        <w:t>年</w:t>
      </w:r>
      <w:r>
        <w:rPr>
          <w:rFonts w:hint="eastAsia" w:ascii="仿宋" w:hAnsi="仿宋" w:eastAsia="仿宋" w:cs="仿宋"/>
          <w:sz w:val="28"/>
          <w:szCs w:val="28"/>
          <w:lang w:eastAsia="zh-CN"/>
        </w:rPr>
        <w:t>7</w:t>
      </w:r>
      <w:r>
        <w:rPr>
          <w:rFonts w:hint="eastAsia" w:ascii="仿宋" w:hAnsi="仿宋" w:eastAsia="仿宋" w:cs="仿宋"/>
          <w:sz w:val="28"/>
          <w:szCs w:val="28"/>
        </w:rPr>
        <w:t>月</w:t>
      </w:r>
      <w:r>
        <w:rPr>
          <w:rFonts w:hint="eastAsia" w:ascii="仿宋" w:hAnsi="仿宋" w:eastAsia="仿宋" w:cs="仿宋"/>
          <w:sz w:val="28"/>
          <w:szCs w:val="28"/>
          <w:lang w:val="en-US" w:eastAsia="zh-CN"/>
        </w:rPr>
        <w:t>29</w:t>
      </w:r>
      <w:r>
        <w:rPr>
          <w:rFonts w:hint="eastAsia" w:ascii="仿宋" w:hAnsi="仿宋" w:eastAsia="仿宋" w:cs="仿宋"/>
          <w:sz w:val="28"/>
          <w:szCs w:val="28"/>
        </w:rPr>
        <w:t>日17:</w:t>
      </w:r>
      <w:r>
        <w:rPr>
          <w:rFonts w:hint="eastAsia" w:ascii="仿宋" w:hAnsi="仿宋" w:eastAsia="仿宋" w:cs="仿宋"/>
          <w:sz w:val="28"/>
          <w:szCs w:val="28"/>
          <w:lang w:val="en-US" w:eastAsia="zh-CN"/>
        </w:rPr>
        <w:t>3</w:t>
      </w:r>
      <w:r>
        <w:rPr>
          <w:rFonts w:hint="eastAsia" w:ascii="仿宋" w:hAnsi="仿宋" w:eastAsia="仿宋" w:cs="仿宋"/>
          <w:sz w:val="28"/>
          <w:szCs w:val="28"/>
        </w:rPr>
        <w:t>0(上午9:00 时~12:00时，下午</w:t>
      </w:r>
      <w:r>
        <w:rPr>
          <w:rFonts w:hint="eastAsia" w:ascii="仿宋" w:hAnsi="仿宋" w:eastAsia="仿宋" w:cs="仿宋"/>
          <w:sz w:val="28"/>
          <w:szCs w:val="28"/>
          <w:lang w:val="en-US" w:eastAsia="zh-CN"/>
        </w:rPr>
        <w:t>14</w:t>
      </w:r>
      <w:r>
        <w:rPr>
          <w:rFonts w:hint="eastAsia" w:ascii="仿宋" w:hAnsi="仿宋" w:eastAsia="仿宋" w:cs="仿宋"/>
          <w:sz w:val="28"/>
          <w:szCs w:val="28"/>
        </w:rPr>
        <w:t>:00~</w:t>
      </w:r>
      <w:r>
        <w:rPr>
          <w:rFonts w:hint="eastAsia" w:ascii="仿宋" w:hAnsi="仿宋" w:eastAsia="仿宋" w:cs="仿宋"/>
          <w:sz w:val="28"/>
          <w:szCs w:val="28"/>
          <w:lang w:val="en-US" w:eastAsia="zh-CN"/>
        </w:rPr>
        <w:t>17</w:t>
      </w:r>
      <w:r>
        <w:rPr>
          <w:rFonts w:hint="eastAsia" w:ascii="仿宋" w:hAnsi="仿宋" w:eastAsia="仿宋" w:cs="仿宋"/>
          <w:sz w:val="28"/>
          <w:szCs w:val="28"/>
        </w:rPr>
        <w:t>:</w:t>
      </w:r>
      <w:r>
        <w:rPr>
          <w:rFonts w:hint="eastAsia" w:ascii="仿宋" w:hAnsi="仿宋" w:eastAsia="仿宋" w:cs="仿宋"/>
          <w:sz w:val="28"/>
          <w:szCs w:val="28"/>
          <w:lang w:val="en-US" w:eastAsia="zh-CN"/>
        </w:rPr>
        <w:t>3</w:t>
      </w:r>
      <w:r>
        <w:rPr>
          <w:rFonts w:hint="eastAsia" w:ascii="仿宋" w:hAnsi="仿宋" w:eastAsia="仿宋" w:cs="仿宋"/>
          <w:sz w:val="28"/>
          <w:szCs w:val="28"/>
        </w:rPr>
        <w:t>0)</w:t>
      </w:r>
    </w:p>
    <w:p w14:paraId="4E2F4B8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3、发售地点:贵阳市高新区长岭南路33号天一国际广场11栋11楼综合部</w:t>
      </w:r>
    </w:p>
    <w:p w14:paraId="662ED0D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4、谈判文件每份售价人民币0元(售后不退)</w:t>
      </w:r>
    </w:p>
    <w:p w14:paraId="3647329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rPr>
        <w:t>5、联系方式:</w:t>
      </w:r>
      <w:r>
        <w:rPr>
          <w:rFonts w:hint="eastAsia" w:ascii="仿宋" w:hAnsi="仿宋" w:eastAsia="仿宋" w:cs="仿宋"/>
          <w:sz w:val="28"/>
          <w:szCs w:val="28"/>
          <w:lang w:val="en-US" w:eastAsia="zh-CN"/>
        </w:rPr>
        <w:t>叶兆泞</w:t>
      </w:r>
      <w:r>
        <w:rPr>
          <w:rFonts w:hint="eastAsia" w:ascii="仿宋" w:hAnsi="仿宋" w:eastAsia="仿宋" w:cs="仿宋"/>
          <w:sz w:val="28"/>
          <w:szCs w:val="28"/>
        </w:rPr>
        <w:t xml:space="preserve"> 0851-84759066 </w:t>
      </w:r>
      <w:r>
        <w:rPr>
          <w:rFonts w:hint="eastAsia" w:ascii="仿宋" w:hAnsi="仿宋" w:eastAsia="仿宋" w:cs="仿宋"/>
          <w:sz w:val="28"/>
          <w:szCs w:val="28"/>
          <w:lang w:val="en-US" w:eastAsia="zh-CN"/>
        </w:rPr>
        <w:t>18586986197</w:t>
      </w:r>
    </w:p>
    <w:p w14:paraId="4023B46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七、谈判时间及地点:</w:t>
      </w:r>
    </w:p>
    <w:p w14:paraId="6660BC2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1、时间:202</w:t>
      </w:r>
      <w:r>
        <w:rPr>
          <w:rFonts w:hint="eastAsia" w:ascii="仿宋" w:hAnsi="仿宋" w:eastAsia="仿宋" w:cs="仿宋"/>
          <w:sz w:val="28"/>
          <w:szCs w:val="28"/>
          <w:lang w:val="en-US" w:eastAsia="zh-CN"/>
        </w:rPr>
        <w:t>3</w:t>
      </w:r>
      <w:r>
        <w:rPr>
          <w:rFonts w:hint="eastAsia" w:ascii="仿宋" w:hAnsi="仿宋" w:eastAsia="仿宋" w:cs="仿宋"/>
          <w:sz w:val="28"/>
          <w:szCs w:val="28"/>
        </w:rPr>
        <w:t>年</w:t>
      </w:r>
      <w:r>
        <w:rPr>
          <w:rFonts w:hint="eastAsia" w:ascii="仿宋" w:hAnsi="仿宋" w:eastAsia="仿宋" w:cs="仿宋"/>
          <w:sz w:val="28"/>
          <w:szCs w:val="28"/>
          <w:lang w:eastAsia="zh-CN"/>
        </w:rPr>
        <w:t>7</w:t>
      </w:r>
      <w:r>
        <w:rPr>
          <w:rFonts w:hint="eastAsia" w:ascii="仿宋" w:hAnsi="仿宋" w:eastAsia="仿宋" w:cs="仿宋"/>
          <w:sz w:val="28"/>
          <w:szCs w:val="28"/>
        </w:rPr>
        <w:t>月</w:t>
      </w:r>
      <w:r>
        <w:rPr>
          <w:rFonts w:hint="eastAsia" w:ascii="仿宋" w:hAnsi="仿宋" w:eastAsia="仿宋" w:cs="仿宋"/>
          <w:sz w:val="28"/>
          <w:szCs w:val="28"/>
          <w:lang w:eastAsia="zh-CN"/>
        </w:rPr>
        <w:t>3</w:t>
      </w:r>
      <w:r>
        <w:rPr>
          <w:rFonts w:hint="eastAsia" w:ascii="仿宋" w:hAnsi="仿宋" w:eastAsia="仿宋" w:cs="仿宋"/>
          <w:sz w:val="28"/>
          <w:szCs w:val="28"/>
          <w:lang w:val="en-US" w:eastAsia="zh-CN"/>
        </w:rPr>
        <w:t>0</w:t>
      </w:r>
      <w:r>
        <w:rPr>
          <w:rFonts w:hint="eastAsia" w:ascii="仿宋" w:hAnsi="仿宋" w:eastAsia="仿宋" w:cs="仿宋"/>
          <w:sz w:val="28"/>
          <w:szCs w:val="28"/>
        </w:rPr>
        <w:t>日上午10:00</w:t>
      </w:r>
    </w:p>
    <w:p w14:paraId="1CDA4E0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sz w:val="28"/>
          <w:szCs w:val="28"/>
        </w:rPr>
      </w:pPr>
      <w:r>
        <w:rPr>
          <w:rFonts w:hint="eastAsia" w:ascii="仿宋" w:hAnsi="仿宋" w:eastAsia="仿宋" w:cs="仿宋"/>
          <w:sz w:val="28"/>
          <w:szCs w:val="28"/>
        </w:rPr>
        <w:t>2、地点:贵阳市高新区长岭南路33号天一国际广场11栋11楼会议室</w:t>
      </w:r>
    </w:p>
    <w:p w14:paraId="2E1FC540">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仿宋"/>
          <w:sz w:val="28"/>
          <w:szCs w:val="28"/>
        </w:rPr>
      </w:pPr>
      <w:r>
        <w:rPr>
          <w:rFonts w:hint="eastAsia" w:ascii="仿宋" w:hAnsi="仿宋" w:eastAsia="仿宋" w:cs="仿宋"/>
          <w:b/>
          <w:bCs/>
          <w:sz w:val="32"/>
          <w:szCs w:val="32"/>
        </w:rPr>
        <w:t>第二部分</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谈判须知</w:t>
      </w:r>
    </w:p>
    <w:p w14:paraId="15932ABB">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一、总 则</w:t>
      </w:r>
    </w:p>
    <w:p w14:paraId="0C33976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1、适用范围</w:t>
      </w:r>
    </w:p>
    <w:p w14:paraId="421A2EC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本谈判文件仅适用于本次谈判邀请中所述的“贵州电子商务云运营有限责任公司</w:t>
      </w:r>
      <w:r>
        <w:rPr>
          <w:rFonts w:hint="eastAsia" w:ascii="仿宋" w:hAnsi="仿宋" w:eastAsia="仿宋" w:cs="仿宋"/>
          <w:sz w:val="28"/>
          <w:szCs w:val="28"/>
          <w:lang w:eastAsia="zh-CN"/>
        </w:rPr>
        <w:t>电商直播带货服务项目</w:t>
      </w:r>
      <w:r>
        <w:rPr>
          <w:rFonts w:hint="eastAsia" w:ascii="仿宋" w:hAnsi="仿宋" w:eastAsia="仿宋" w:cs="仿宋"/>
          <w:sz w:val="28"/>
          <w:szCs w:val="28"/>
        </w:rPr>
        <w:t>”。</w:t>
      </w:r>
    </w:p>
    <w:p w14:paraId="4D97D3C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2、定义</w:t>
      </w:r>
    </w:p>
    <w:p w14:paraId="14DEA23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1)“采购人”是指:贵州电子商务云运营有限责任公司;</w:t>
      </w:r>
    </w:p>
    <w:p w14:paraId="2646123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2)“谈判供应商”是指:响应本文件要求，参加谈判的法人或者其他组织。如供应商在本次谈判中成交,即成为“成交供应商”。</w:t>
      </w:r>
    </w:p>
    <w:p w14:paraId="7A38F31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3、谈判供应商的资格要求:如第一部分第五款之规定</w:t>
      </w:r>
    </w:p>
    <w:p w14:paraId="7E65F76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4、谈判相关费用</w:t>
      </w:r>
    </w:p>
    <w:p w14:paraId="6094D20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1)谈判供应商自行承担与谈判有关的所有费用，不论谈判结果如何，采购人在任何情况下无义务和责任承担此类费用;</w:t>
      </w:r>
    </w:p>
    <w:p w14:paraId="3DDF427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2)谈判文件每套售价0元(人民币)，售后不退。</w:t>
      </w:r>
    </w:p>
    <w:p w14:paraId="48405461">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二、谈判文件</w:t>
      </w:r>
    </w:p>
    <w:p w14:paraId="1F92F92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1、谈判文件的构成</w:t>
      </w:r>
    </w:p>
    <w:p w14:paraId="35F8EC5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谈判文件由下列文件以及在谈判过程中发出的修正和补充文件组成:</w:t>
      </w:r>
    </w:p>
    <w:p w14:paraId="424EE0C0">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竞争性谈判邀请函</w:t>
      </w:r>
    </w:p>
    <w:p w14:paraId="05A1CE7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2)谈判须知</w:t>
      </w:r>
    </w:p>
    <w:p w14:paraId="51C7708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3)技术及商务要求</w:t>
      </w:r>
    </w:p>
    <w:p w14:paraId="789949E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4)谈判响应文件格式</w:t>
      </w:r>
    </w:p>
    <w:p w14:paraId="419488E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2、谈判文件的澄清</w:t>
      </w:r>
    </w:p>
    <w:p w14:paraId="3BCC13F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1)要求对谈判文件进行澄清的供应商，均应以书面形式在谈判响应文件递交截止时间二日以前通知采购人。采购人对供应商所要求澄清的内容在谈判时予以答复。</w:t>
      </w:r>
    </w:p>
    <w:p w14:paraId="24946CB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2)供应商在规定的时间内未对谈判文件提出澄清要求的，采购人将视其为同意。</w:t>
      </w:r>
    </w:p>
    <w:p w14:paraId="1CA57349">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三、谈判响应文件的编制</w:t>
      </w:r>
    </w:p>
    <w:p w14:paraId="0E77B43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谈判供应商应认真阅读谈判文件中所有事项格式、条款和技术规范等。供应商没有按照谈判文件要求提交全部资料，或者没有对谈判文件各个方面做出实质性响应，是供应商的风险，并可能导致其谈判被拒绝。</w:t>
      </w:r>
    </w:p>
    <w:p w14:paraId="2DDE90F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2、保证所提供文件资料的真实性，所有文件资料必须是针对本次谈判的。如发现供应商提供了虚假文件资料，其谈判被拒绝。</w:t>
      </w:r>
    </w:p>
    <w:p w14:paraId="7632F80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3、谈判响应文件的构成:</w:t>
      </w:r>
    </w:p>
    <w:p w14:paraId="2DCA929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谈判响应文件应包括:商务谈判部分、资格证明部分及技术部分。(在递交谈判响应文件时需按以下顺序装订，并在谈判截止前送达谈判文件中指定地点)。</w:t>
      </w:r>
    </w:p>
    <w:p w14:paraId="3E73345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(1)商务谈判部分:</w:t>
      </w:r>
    </w:p>
    <w:p w14:paraId="15F9930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1)谈判文件响应书(加盖单位公章)(格式附件一);</w:t>
      </w:r>
    </w:p>
    <w:p w14:paraId="0F9D5CA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2)谈判报价表(加盖单位公章)(格式附件二);</w:t>
      </w:r>
    </w:p>
    <w:p w14:paraId="6CE8A5B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3)谈判供应商认为有必要提供的其他资料。</w:t>
      </w:r>
    </w:p>
    <w:p w14:paraId="43830A0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(2)资格证明部分:</w:t>
      </w:r>
    </w:p>
    <w:p w14:paraId="6466A8F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1)谈判供应商经年检后的营业执照副本(复印件);</w:t>
      </w:r>
    </w:p>
    <w:p w14:paraId="0FEDD2D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2)谈判供应商在全国企业信用公示系统无任何违规或处罚记录（并提供行政处罚信息、列入异常、列入验证违法失信名单信息查询截图）</w:t>
      </w:r>
    </w:p>
    <w:p w14:paraId="78AA44F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3）以往业绩证明(</w:t>
      </w:r>
      <w:r>
        <w:rPr>
          <w:rFonts w:hint="eastAsia" w:ascii="仿宋" w:hAnsi="仿宋" w:eastAsia="仿宋" w:cs="仿宋"/>
          <w:sz w:val="28"/>
          <w:szCs w:val="28"/>
          <w:lang w:val="en-US" w:eastAsia="zh-CN"/>
        </w:rPr>
        <w:t>如有，需</w:t>
      </w:r>
      <w:r>
        <w:rPr>
          <w:rFonts w:hint="eastAsia" w:ascii="仿宋" w:hAnsi="仿宋" w:eastAsia="仿宋" w:cs="仿宋"/>
          <w:sz w:val="28"/>
          <w:szCs w:val="28"/>
        </w:rPr>
        <w:t>提供合同复印件，原件备查)</w:t>
      </w:r>
      <w:r>
        <w:rPr>
          <w:rFonts w:hint="eastAsia" w:ascii="仿宋" w:hAnsi="仿宋" w:eastAsia="仿宋" w:cs="仿宋"/>
          <w:sz w:val="28"/>
          <w:szCs w:val="28"/>
          <w:lang w:eastAsia="zh-CN"/>
        </w:rPr>
        <w:t>。</w:t>
      </w:r>
    </w:p>
    <w:p w14:paraId="228CB9B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其他资格证明文件如有</w:t>
      </w:r>
    </w:p>
    <w:p w14:paraId="50C918B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)法人代表授权委托书(格式附件三);</w:t>
      </w:r>
    </w:p>
    <w:p w14:paraId="6F4E7EA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)其他资信证明等。</w:t>
      </w:r>
    </w:p>
    <w:p w14:paraId="507419B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注:以上文件复印件均需加章单位公章。</w:t>
      </w:r>
    </w:p>
    <w:p w14:paraId="33C2C72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(3)技术谈判部分</w:t>
      </w:r>
    </w:p>
    <w:p w14:paraId="7351491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提供详细</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完整</w:t>
      </w:r>
      <w:r>
        <w:rPr>
          <w:rFonts w:hint="eastAsia" w:ascii="仿宋" w:hAnsi="仿宋" w:eastAsia="仿宋" w:cs="仿宋"/>
          <w:sz w:val="28"/>
          <w:szCs w:val="28"/>
        </w:rPr>
        <w:t>的</w:t>
      </w:r>
      <w:r>
        <w:rPr>
          <w:rFonts w:hint="eastAsia" w:ascii="仿宋" w:hAnsi="仿宋" w:eastAsia="仿宋" w:cs="仿宋"/>
          <w:sz w:val="28"/>
          <w:szCs w:val="28"/>
          <w:lang w:eastAsia="zh-CN"/>
        </w:rPr>
        <w:t>电商带货</w:t>
      </w:r>
      <w:r>
        <w:rPr>
          <w:rFonts w:hint="eastAsia" w:ascii="仿宋" w:hAnsi="仿宋" w:eastAsia="仿宋" w:cs="仿宋"/>
          <w:sz w:val="28"/>
          <w:szCs w:val="28"/>
        </w:rPr>
        <w:t>服务方案</w:t>
      </w:r>
      <w:r>
        <w:rPr>
          <w:rFonts w:hint="eastAsia" w:ascii="仿宋" w:hAnsi="仿宋" w:eastAsia="仿宋" w:cs="仿宋"/>
          <w:sz w:val="28"/>
          <w:szCs w:val="28"/>
          <w:lang w:eastAsia="zh-CN"/>
        </w:rPr>
        <w:t>，</w:t>
      </w:r>
      <w:r>
        <w:rPr>
          <w:rFonts w:hint="eastAsia" w:ascii="仿宋" w:hAnsi="仿宋" w:eastAsia="仿宋" w:cs="仿宋"/>
          <w:sz w:val="28"/>
          <w:szCs w:val="28"/>
        </w:rPr>
        <w:t>包括</w:t>
      </w:r>
      <w:r>
        <w:rPr>
          <w:rFonts w:hint="eastAsia" w:ascii="仿宋" w:hAnsi="仿宋" w:eastAsia="仿宋" w:cs="仿宋"/>
          <w:sz w:val="28"/>
          <w:szCs w:val="28"/>
          <w:lang w:val="en-US" w:eastAsia="zh-CN"/>
        </w:rPr>
        <w:t>活动开展、活动运营及执行、活动时间、</w:t>
      </w:r>
      <w:r>
        <w:rPr>
          <w:rFonts w:hint="eastAsia" w:ascii="仿宋" w:hAnsi="仿宋" w:eastAsia="仿宋" w:cs="仿宋"/>
          <w:sz w:val="28"/>
          <w:szCs w:val="28"/>
        </w:rPr>
        <w:t>达人邀约</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需提供邀约达人的具体名单，包含达人平台、粉丝数量等相关信息</w:t>
      </w:r>
      <w:r>
        <w:rPr>
          <w:rFonts w:hint="eastAsia" w:ascii="仿宋" w:hAnsi="仿宋" w:eastAsia="仿宋" w:cs="仿宋"/>
          <w:sz w:val="28"/>
          <w:szCs w:val="28"/>
          <w:lang w:eastAsia="zh-CN"/>
        </w:rPr>
        <w:t>）</w:t>
      </w:r>
      <w:r>
        <w:rPr>
          <w:rFonts w:hint="eastAsia" w:ascii="仿宋" w:hAnsi="仿宋" w:eastAsia="仿宋" w:cs="仿宋"/>
          <w:sz w:val="28"/>
          <w:szCs w:val="28"/>
        </w:rPr>
        <w:t>、落地服务、货盘组织、抖音宣传等</w:t>
      </w:r>
      <w:r>
        <w:rPr>
          <w:rFonts w:hint="eastAsia" w:ascii="仿宋" w:hAnsi="仿宋" w:eastAsia="仿宋" w:cs="仿宋"/>
          <w:sz w:val="28"/>
          <w:szCs w:val="28"/>
          <w:lang w:val="en-US" w:eastAsia="zh-CN"/>
        </w:rPr>
        <w:t>相关内容</w:t>
      </w:r>
      <w:r>
        <w:rPr>
          <w:rFonts w:hint="eastAsia" w:ascii="仿宋" w:hAnsi="仿宋" w:eastAsia="仿宋" w:cs="仿宋"/>
          <w:sz w:val="28"/>
          <w:szCs w:val="28"/>
          <w:lang w:eastAsia="zh-CN"/>
        </w:rPr>
        <w:t>。</w:t>
      </w:r>
      <w:bookmarkStart w:id="0" w:name="_GoBack"/>
      <w:bookmarkEnd w:id="0"/>
    </w:p>
    <w:p w14:paraId="3F2C322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4、报价(商务)</w:t>
      </w:r>
    </w:p>
    <w:p w14:paraId="18402FE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1)报价是指谈判供应商在正确地完全履行合同义务后采购人应支付给谈判供应商所有的</w:t>
      </w:r>
      <w:r>
        <w:rPr>
          <w:rFonts w:hint="eastAsia" w:ascii="仿宋" w:hAnsi="仿宋" w:eastAsia="仿宋" w:cs="仿宋"/>
          <w:sz w:val="28"/>
          <w:szCs w:val="28"/>
          <w:lang w:val="en-US" w:eastAsia="zh-CN"/>
        </w:rPr>
        <w:t>服务</w:t>
      </w:r>
      <w:r>
        <w:rPr>
          <w:rFonts w:hint="eastAsia" w:ascii="仿宋" w:hAnsi="仿宋" w:eastAsia="仿宋" w:cs="仿宋"/>
          <w:sz w:val="28"/>
          <w:szCs w:val="28"/>
        </w:rPr>
        <w:t>价款，即</w:t>
      </w:r>
      <w:r>
        <w:rPr>
          <w:rFonts w:hint="eastAsia" w:ascii="仿宋" w:hAnsi="仿宋" w:eastAsia="仿宋" w:cs="仿宋"/>
          <w:sz w:val="28"/>
          <w:szCs w:val="28"/>
          <w:lang w:val="en-US" w:eastAsia="zh-CN"/>
        </w:rPr>
        <w:t>技术</w:t>
      </w:r>
      <w:r>
        <w:rPr>
          <w:rFonts w:hint="eastAsia" w:ascii="仿宋" w:hAnsi="仿宋" w:eastAsia="仿宋" w:cs="仿宋"/>
          <w:sz w:val="28"/>
          <w:szCs w:val="28"/>
        </w:rPr>
        <w:t>服务、</w:t>
      </w:r>
      <w:r>
        <w:rPr>
          <w:rFonts w:hint="eastAsia" w:ascii="仿宋" w:hAnsi="仿宋" w:eastAsia="仿宋" w:cs="仿宋"/>
          <w:sz w:val="28"/>
          <w:szCs w:val="28"/>
          <w:lang w:val="en-US" w:eastAsia="zh-CN"/>
        </w:rPr>
        <w:t>人员、直播项目</w:t>
      </w:r>
      <w:r>
        <w:rPr>
          <w:rFonts w:hint="eastAsia" w:ascii="仿宋" w:hAnsi="仿宋" w:eastAsia="仿宋" w:cs="仿宋"/>
          <w:sz w:val="28"/>
          <w:szCs w:val="28"/>
        </w:rPr>
        <w:t>服务、采购代理服务费等全部费用，实行固定费用总包干。</w:t>
      </w:r>
    </w:p>
    <w:p w14:paraId="31278F1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2)供应商必须按附件的首次报价表(统一格式)、提供的</w:t>
      </w:r>
      <w:r>
        <w:rPr>
          <w:rFonts w:hint="eastAsia" w:ascii="仿宋" w:hAnsi="仿宋" w:eastAsia="仿宋" w:cs="仿宋"/>
          <w:sz w:val="28"/>
          <w:szCs w:val="28"/>
          <w:lang w:val="en-US" w:eastAsia="zh-CN"/>
        </w:rPr>
        <w:t>服务内容</w:t>
      </w:r>
      <w:r>
        <w:rPr>
          <w:rFonts w:hint="eastAsia" w:ascii="仿宋" w:hAnsi="仿宋" w:eastAsia="仿宋" w:cs="仿宋"/>
          <w:sz w:val="28"/>
          <w:szCs w:val="28"/>
        </w:rPr>
        <w:t>价格配置明细表(统一格式)的内容填写</w:t>
      </w:r>
      <w:r>
        <w:rPr>
          <w:rFonts w:hint="eastAsia" w:ascii="仿宋" w:hAnsi="仿宋" w:eastAsia="仿宋" w:cs="仿宋"/>
          <w:sz w:val="28"/>
          <w:szCs w:val="28"/>
          <w:lang w:eastAsia="zh-CN"/>
        </w:rPr>
        <w:t>服务</w:t>
      </w:r>
      <w:r>
        <w:rPr>
          <w:rFonts w:hint="eastAsia" w:ascii="仿宋" w:hAnsi="仿宋" w:eastAsia="仿宋" w:cs="仿宋"/>
          <w:sz w:val="28"/>
          <w:szCs w:val="28"/>
        </w:rPr>
        <w:t>单价、合价及其他事项，并由法定代表人或授权代表签署。</w:t>
      </w:r>
    </w:p>
    <w:p w14:paraId="1E6F764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3)谈判商所报的价格在合同履行过程中是固定不变的，不得以任何理由予以变更。任何包含价格调整要求，将被认为是非实质性响应而予以拒绝。</w:t>
      </w:r>
    </w:p>
    <w:p w14:paraId="084261FE">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四、谈判保证金</w:t>
      </w:r>
    </w:p>
    <w:p w14:paraId="2E5E225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1、供应商应在递交谈判响应文件前，以转账的形式提交人民币0元的谈判保证金。</w:t>
      </w:r>
    </w:p>
    <w:p w14:paraId="002B2FB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1)谈判保证金提交形式和时间:谈判保证金以转账的形式提交，须在报名截止前到账。</w:t>
      </w:r>
    </w:p>
    <w:p w14:paraId="65B4B8D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2)凡未按规定递交谈判保证金的，将被拒绝谈判。</w:t>
      </w:r>
    </w:p>
    <w:p w14:paraId="054912E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3)未成交供应商的谈判保证金在成交公告公布七个工作日后，如无质疑或投诉，在5个工作日内不计利息原额退还;如有质疑或投诉，将在质疑和投诉处理完毕后5个工作日内不计利息原额退还。</w:t>
      </w:r>
    </w:p>
    <w:p w14:paraId="709F241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4)成交供应商的谈判保证金在合同履约完毕后5个工作日内不计利息原额退还。</w:t>
      </w:r>
    </w:p>
    <w:p w14:paraId="4B545BF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5)有下列情形之一的，谈判保证金和企业诚信保证金将不予退还:a.成交后无正当理由不与采购人签订合同的;b.供应商有提供虚假资料行为的;c.将成交项目转包或分包给他人的;d.在谈判有效期内撤回谈判响应文件的。</w:t>
      </w:r>
    </w:p>
    <w:p w14:paraId="5A5C385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2、谈判有效期:谈判有效期为从谈判之日起共60个日历日。供应商自述的谈判有效期不符合谈判文件要求，将被拒绝谈判。</w:t>
      </w:r>
    </w:p>
    <w:p w14:paraId="3EC80CAD">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仿宋" w:hAnsi="仿宋" w:eastAsia="仿宋" w:cs="仿宋"/>
          <w:sz w:val="28"/>
          <w:szCs w:val="28"/>
        </w:rPr>
      </w:pPr>
      <w:r>
        <w:rPr>
          <w:rFonts w:hint="eastAsia" w:ascii="仿宋" w:hAnsi="仿宋" w:eastAsia="仿宋" w:cs="仿宋"/>
          <w:b/>
          <w:bCs/>
          <w:sz w:val="28"/>
          <w:szCs w:val="28"/>
        </w:rPr>
        <w:t>五、谈判报价要求</w:t>
      </w:r>
    </w:p>
    <w:p w14:paraId="314867A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供应商所提供的项目报价均以人民币报价，对于本文件中列明的其它报价内容，从其规定。杜绝恶意报价，最终报价明显低于成本价的，将取消其谈判资格，没收其谈判保证金。</w:t>
      </w:r>
    </w:p>
    <w:p w14:paraId="7F12976C">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六、竞争性谈判响应文件的份数、封装和递交</w:t>
      </w:r>
    </w:p>
    <w:p w14:paraId="2C8413E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1、谈判响应文件的份数和封装</w:t>
      </w:r>
    </w:p>
    <w:p w14:paraId="78BC402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1)谈判供应商应编制竞争性谈判响应文件一式叁份，分壹份正本和贰份副本。每份文件要注明“正本”和“副本”字样，谈判响应文件的副本与正本不符，以正本为准</w:t>
      </w:r>
      <w:r>
        <w:rPr>
          <w:rFonts w:hint="eastAsia" w:ascii="仿宋" w:hAnsi="仿宋" w:eastAsia="仿宋" w:cs="仿宋"/>
          <w:sz w:val="28"/>
          <w:szCs w:val="28"/>
          <w:lang w:eastAsia="zh-CN"/>
        </w:rPr>
        <w:t>；</w:t>
      </w:r>
    </w:p>
    <w:p w14:paraId="3309679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2)谈判供应商必须委派法人代表(或授权人)参加谈判</w:t>
      </w:r>
      <w:r>
        <w:rPr>
          <w:rFonts w:hint="eastAsia" w:ascii="仿宋" w:hAnsi="仿宋" w:eastAsia="仿宋" w:cs="仿宋"/>
          <w:sz w:val="28"/>
          <w:szCs w:val="28"/>
          <w:lang w:eastAsia="zh-CN"/>
        </w:rPr>
        <w:t>；</w:t>
      </w:r>
    </w:p>
    <w:p w14:paraId="3609858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3)竞争性谈判响应文件的密封袋上应写明:a.竞争性谈判项目名称;b.谈判供应商名称(加盖公章)。</w:t>
      </w:r>
    </w:p>
    <w:p w14:paraId="0F14A35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2、竞争性谈判响应文件的递交</w:t>
      </w:r>
    </w:p>
    <w:p w14:paraId="4C5FC8B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1)所有竞争性谈判竞争性响应文件应于“第一部分”中规定的时间前递交到规定的地点。</w:t>
      </w:r>
    </w:p>
    <w:p w14:paraId="50C65B9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2)谈判响应文件用纸外形尺寸应统一为A4纸规格。</w:t>
      </w:r>
    </w:p>
    <w:p w14:paraId="3CDFD6D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3)谈判响应文件须严格按谈判文件格式及要求(包括签章)制作，不按要求制作的文件为未响应谈判文件，将给予废标。</w:t>
      </w:r>
    </w:p>
    <w:p w14:paraId="5D71E20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4)迟交的竞争性谈判响应文件</w:t>
      </w:r>
    </w:p>
    <w:p w14:paraId="1B41A1C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按《政府采购法》的规定，采购人将拒绝或原封退回在其规定的递交竞争性谈判响应文件截止时间之后收到的任何竞争性谈判响应文件。</w:t>
      </w:r>
    </w:p>
    <w:p w14:paraId="49FE44B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3、谈判响应文件的撤回</w:t>
      </w:r>
    </w:p>
    <w:p w14:paraId="2956A79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1)供应商在递交响应文件后，在响应文件递交截止时间之前，可以撤回其响应文件，但必须提前以书面形式告知采购人</w:t>
      </w:r>
      <w:r>
        <w:rPr>
          <w:rFonts w:hint="eastAsia" w:ascii="仿宋" w:hAnsi="仿宋" w:eastAsia="仿宋" w:cs="仿宋"/>
          <w:sz w:val="28"/>
          <w:szCs w:val="28"/>
          <w:lang w:eastAsia="zh-CN"/>
        </w:rPr>
        <w:t>；</w:t>
      </w:r>
    </w:p>
    <w:p w14:paraId="7570A18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2)从谈判响应文件递交截止时间到谈判文件中确定的谈判有效期期满这段时间内，供应商不得撤回其响应文件，否则其谈判保证金将不予退还</w:t>
      </w:r>
      <w:r>
        <w:rPr>
          <w:rFonts w:hint="eastAsia" w:ascii="仿宋" w:hAnsi="仿宋" w:eastAsia="仿宋" w:cs="仿宋"/>
          <w:sz w:val="28"/>
          <w:szCs w:val="28"/>
          <w:lang w:eastAsia="zh-CN"/>
        </w:rPr>
        <w:t>；</w:t>
      </w:r>
    </w:p>
    <w:p w14:paraId="3E3F7A2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3)供应商所提交的响应文件在谈判结束后，无论成交与否都不退还</w:t>
      </w:r>
      <w:r>
        <w:rPr>
          <w:rFonts w:hint="eastAsia" w:ascii="仿宋" w:hAnsi="仿宋" w:eastAsia="仿宋" w:cs="仿宋"/>
          <w:sz w:val="28"/>
          <w:szCs w:val="28"/>
          <w:lang w:eastAsia="zh-CN"/>
        </w:rPr>
        <w:t>。</w:t>
      </w:r>
    </w:p>
    <w:p w14:paraId="7512639F">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七、谈判和评审</w:t>
      </w:r>
    </w:p>
    <w:p w14:paraId="70DDB4C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1、谈判</w:t>
      </w:r>
    </w:p>
    <w:p w14:paraId="63CECC4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参加谈判的供应商在谈判文件规定的时间和地点谈判，谈判供应商须派代表参加。谈判前，有关工作人员将查验谈判响应文件密封情况，确认无误后拆封谈判响应文件。</w:t>
      </w:r>
    </w:p>
    <w:p w14:paraId="2E5E0A1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2、谈判小组</w:t>
      </w:r>
    </w:p>
    <w:p w14:paraId="240A337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谈判小组由3人以上单数组成，谈判小组对谈判响应文件进行审查、质疑、评估和比较。评审人员必须严格遵守保密规定，不得泄露评审的有关情况，不得索贿受贿，不得参加影响公正评审的有关活动。谈判期间，谈判供应商的法定代表人或授权代表必须在场，负责解答有关事宜。</w:t>
      </w:r>
    </w:p>
    <w:p w14:paraId="6EBEDA2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3、对谈判响应文件的资格性审查和响应性确定</w:t>
      </w:r>
    </w:p>
    <w:p w14:paraId="0ADF293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采购人将组织谈判小组首先对谈判供应商的法定代表人授权书、谈判保证金凭证、授权代表有效身份证件和企业法人营业执照进行资格性审查确认，然后审查谈判响应文件是否完整，是否有计算错误，文件是否恰当地签署。如果确定谈判供应商没有谈判资格或履行合同能力，将取消其谈判资格。</w:t>
      </w:r>
    </w:p>
    <w:p w14:paraId="4EF27E2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4、澄清有关问题</w:t>
      </w:r>
    </w:p>
    <w:p w14:paraId="7D8F9C3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对谈判响应文件中含义不明确的部分，同类问题表述不一致或者有明显文字和计算错误的内容，谈判小组可以书面形式要求谈判供应商做出必要的澄清、说明或者纠正。谈判供应商的澄清、说明和纠正应当采用书面形式，由其授权代表签字，但澄清内容不得超出谈判响应文件的范围或者改变谈判响应文件的实质内容。</w:t>
      </w:r>
    </w:p>
    <w:p w14:paraId="22DF0AD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5、评审</w:t>
      </w:r>
    </w:p>
    <w:p w14:paraId="6CEE4EC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谈判小组所有成员遵循“公开、公平、公正、客观择优”的原则，采用统一的程序和标准，集中与单一供应商分别进行谈判。在谈判中，谈判的任一方不得透露与谈判有关的其他供应商的技术资料。价格和其他信息。在谈判期间，参加谈判的供应商不得向谈判小组成员询问谈判情况，不得进行旨在影响谈判结果的任何活动，否则将取消其谈判资格。谈判文件有实质性变动的，谈判小组应当以书面形式通知所有参加谈判的供应商。</w:t>
      </w:r>
    </w:p>
    <w:p w14:paraId="41C5D51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谈判小组依据参加谈判的供应商的情况和对谈判文件的响应程序，从供应商报价、资格、业绩、对商务和技术要求的响应程度、</w:t>
      </w:r>
      <w:r>
        <w:rPr>
          <w:rFonts w:hint="eastAsia" w:ascii="仿宋" w:hAnsi="仿宋" w:eastAsia="仿宋" w:cs="仿宋"/>
          <w:sz w:val="28"/>
          <w:szCs w:val="28"/>
          <w:lang w:val="en-US" w:eastAsia="zh-CN"/>
        </w:rPr>
        <w:t>电商直播带货</w:t>
      </w:r>
      <w:r>
        <w:rPr>
          <w:rFonts w:hint="eastAsia" w:ascii="仿宋" w:hAnsi="仿宋" w:eastAsia="仿宋" w:cs="仿宋"/>
          <w:sz w:val="28"/>
          <w:szCs w:val="28"/>
        </w:rPr>
        <w:t>服务等方面进行综合分析考评，谈判小组根据符合采购需求、质量和服务相等且报价最低的原则向采购人推荐成交候选供应商，成交供应商确定后，采购人不向未成交供应商做未成交原因的任何解释。</w:t>
      </w:r>
    </w:p>
    <w:p w14:paraId="7E10E9F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)在谈判过程中，发现有下列情况之一的，经谈判小组认定后按无效响应文件处理:</w:t>
      </w:r>
    </w:p>
    <w:p w14:paraId="7B625B2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a.</w:t>
      </w:r>
      <w:r>
        <w:rPr>
          <w:rFonts w:hint="eastAsia" w:ascii="仿宋" w:hAnsi="仿宋" w:eastAsia="仿宋" w:cs="仿宋"/>
          <w:sz w:val="28"/>
          <w:szCs w:val="28"/>
        </w:rPr>
        <w:t>谈判响应文件与谈判文件存在重大偏离的</w:t>
      </w:r>
    </w:p>
    <w:p w14:paraId="03DEA7B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b.正副本谈判响应文件内容有重大差异;</w:t>
      </w:r>
    </w:p>
    <w:p w14:paraId="16F80A1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c.</w:t>
      </w:r>
      <w:r>
        <w:rPr>
          <w:rFonts w:hint="eastAsia" w:ascii="仿宋" w:hAnsi="仿宋" w:eastAsia="仿宋" w:cs="仿宋"/>
          <w:sz w:val="28"/>
          <w:szCs w:val="28"/>
        </w:rPr>
        <w:t>响应文件中附有采购人不能接受的条件;</w:t>
      </w:r>
    </w:p>
    <w:p w14:paraId="269A05D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d.谈判响应文件无供应商单位盖章、无法定代表人或其授权代表签字的;</w:t>
      </w:r>
    </w:p>
    <w:p w14:paraId="1FBBF95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e.出现影响采购公正的违法违规行为的;</w:t>
      </w:r>
    </w:p>
    <w:p w14:paraId="4A012B8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f.经谈判小组认定不符合法律、法规规定的其他实质性要求的</w:t>
      </w:r>
      <w:r>
        <w:rPr>
          <w:rFonts w:hint="eastAsia" w:ascii="仿宋" w:hAnsi="仿宋" w:eastAsia="仿宋" w:cs="仿宋"/>
          <w:sz w:val="28"/>
          <w:szCs w:val="28"/>
          <w:lang w:eastAsia="zh-CN"/>
        </w:rPr>
        <w:t>。</w:t>
      </w:r>
    </w:p>
    <w:p w14:paraId="2300631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4</w:t>
      </w:r>
      <w:r>
        <w:rPr>
          <w:rFonts w:hint="eastAsia" w:ascii="仿宋" w:hAnsi="仿宋" w:eastAsia="仿宋" w:cs="仿宋"/>
          <w:sz w:val="28"/>
          <w:szCs w:val="28"/>
        </w:rPr>
        <w:t>)采购人决定谈判文件的响应性只根据谈判响应文件本身内容，而不寻求外部的证明。</w:t>
      </w:r>
    </w:p>
    <w:p w14:paraId="2C180DE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5</w:t>
      </w:r>
      <w:r>
        <w:rPr>
          <w:rFonts w:hint="eastAsia" w:ascii="仿宋" w:hAnsi="仿宋" w:eastAsia="仿宋" w:cs="仿宋"/>
          <w:sz w:val="28"/>
          <w:szCs w:val="28"/>
        </w:rPr>
        <w:t>)实质上没有响应谈判文件要求的谈判响应文件将被拒绝。供应商不得通过修正或撤消不合要求的偏离或保留从而使其成为实质上响应的谈判响应文件。</w:t>
      </w:r>
    </w:p>
    <w:p w14:paraId="243F7F0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6、与采购人和采购代理机构的接触及保密</w:t>
      </w:r>
    </w:p>
    <w:p w14:paraId="2F64C0B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1)从谈判之日起至授予合同期间，供应商不得就其与谈判有关的事项与采购人和采购代理机构私下接触。</w:t>
      </w:r>
    </w:p>
    <w:p w14:paraId="69314AC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2)供应商试图对采购人和谈判小组的评审、比较或授予合同的决定施加任何影响都可能导致其谈判被拒绝。</w:t>
      </w:r>
    </w:p>
    <w:p w14:paraId="67B5BBCB">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仿宋" w:hAnsi="仿宋" w:eastAsia="仿宋" w:cs="仿宋"/>
          <w:b/>
          <w:bCs/>
          <w:sz w:val="28"/>
          <w:szCs w:val="28"/>
        </w:rPr>
      </w:pPr>
    </w:p>
    <w:p w14:paraId="202373FC">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仿宋" w:hAnsi="仿宋" w:eastAsia="仿宋" w:cs="仿宋"/>
          <w:sz w:val="28"/>
          <w:szCs w:val="28"/>
        </w:rPr>
      </w:pPr>
      <w:r>
        <w:rPr>
          <w:rFonts w:hint="eastAsia" w:ascii="仿宋" w:hAnsi="仿宋" w:eastAsia="仿宋" w:cs="仿宋"/>
          <w:b/>
          <w:bCs/>
          <w:sz w:val="28"/>
          <w:szCs w:val="28"/>
        </w:rPr>
        <w:t>八、授予合同</w:t>
      </w:r>
    </w:p>
    <w:p w14:paraId="6B243AA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1、定标</w:t>
      </w:r>
    </w:p>
    <w:p w14:paraId="7A95A07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1)如排名第一的成交候选人放弃成交、或因不可抗力提出不能履行合同，采购人可视情况选择排名第二的谈判供应商为成交候选人。</w:t>
      </w:r>
    </w:p>
    <w:p w14:paraId="3B7829E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2、合同授予标准</w:t>
      </w:r>
    </w:p>
    <w:p w14:paraId="286515B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)能够最大限度地满足谈判文件中规定的各项评价标准的;</w:t>
      </w:r>
    </w:p>
    <w:p w14:paraId="27B683A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2)供应商有履行合同的财务、技术和生产能力;</w:t>
      </w:r>
    </w:p>
    <w:p w14:paraId="5074D40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3)采购人将把合同授予符合上述要求的最佳谈判供应商。</w:t>
      </w:r>
    </w:p>
    <w:p w14:paraId="11A9F89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3、谈判结果的公示</w:t>
      </w:r>
    </w:p>
    <w:p w14:paraId="69A7A37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谈判结束后将在电商云网上公示谈判结果，公示期为3天，各供应商对谈判结果如有异议，可以在规定时间内以书面形式进行投诉或提出质疑，但需对投诉或质疑内容的真实性承担责任。</w:t>
      </w:r>
    </w:p>
    <w:p w14:paraId="61EA5D7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4、成交通知书</w:t>
      </w:r>
    </w:p>
    <w:p w14:paraId="14984F8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1)成交供应商确定后，代理机构将向成交供应商发出成交通知书</w:t>
      </w:r>
      <w:r>
        <w:rPr>
          <w:rFonts w:hint="eastAsia" w:ascii="仿宋" w:hAnsi="仿宋" w:eastAsia="仿宋" w:cs="仿宋"/>
          <w:sz w:val="28"/>
          <w:szCs w:val="28"/>
          <w:lang w:eastAsia="zh-CN"/>
        </w:rPr>
        <w:t>；</w:t>
      </w:r>
    </w:p>
    <w:p w14:paraId="46D790A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2)成交通知书是合同的组成部分。</w:t>
      </w:r>
    </w:p>
    <w:p w14:paraId="2F76B6E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5、签订合同</w:t>
      </w:r>
    </w:p>
    <w:p w14:paraId="7E3ABE6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1)成交供应商应按成交通知书规定的时间、地点与采购人签订合同</w:t>
      </w:r>
      <w:r>
        <w:rPr>
          <w:rFonts w:hint="eastAsia" w:ascii="仿宋" w:hAnsi="仿宋" w:eastAsia="仿宋" w:cs="仿宋"/>
          <w:sz w:val="28"/>
          <w:szCs w:val="28"/>
          <w:lang w:eastAsia="zh-CN"/>
        </w:rPr>
        <w:t>；</w:t>
      </w:r>
    </w:p>
    <w:p w14:paraId="7C440E7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2)谈判文件、成交供应商的谈判响应文件、谈判修改文件、谈判过程中有关澄清文件及经双方签字的询标纪要和成交通知书均作为合同附件</w:t>
      </w:r>
      <w:r>
        <w:rPr>
          <w:rFonts w:hint="eastAsia" w:ascii="仿宋" w:hAnsi="仿宋" w:eastAsia="仿宋" w:cs="仿宋"/>
          <w:sz w:val="28"/>
          <w:szCs w:val="28"/>
          <w:lang w:eastAsia="zh-CN"/>
        </w:rPr>
        <w:t>；</w:t>
      </w:r>
    </w:p>
    <w:p w14:paraId="18AEF4B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3)拒签合同的违约责任</w:t>
      </w:r>
    </w:p>
    <w:p w14:paraId="6982D1E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成交供应商接到成交通知书后，在规定时间内借故否认已经承诺的条件而拒签合同者，以违约处理，其履约保证金不予退回;给采购人造成损失的，由成交供应商负责;由此而需要重新组织谈判的，所需费用由成交供应商承担。</w:t>
      </w:r>
    </w:p>
    <w:p w14:paraId="63CE89A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6、采购代理服务费</w:t>
      </w:r>
    </w:p>
    <w:p w14:paraId="055CAB7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1)采购代理服务费收费按成交金额0%计算收取;由成交供应商在领取成交通知书时支付给采购代理机构</w:t>
      </w:r>
      <w:r>
        <w:rPr>
          <w:rFonts w:hint="eastAsia" w:ascii="仿宋" w:hAnsi="仿宋" w:eastAsia="仿宋" w:cs="仿宋"/>
          <w:sz w:val="28"/>
          <w:szCs w:val="28"/>
          <w:lang w:eastAsia="zh-CN"/>
        </w:rPr>
        <w:t>；</w:t>
      </w:r>
    </w:p>
    <w:p w14:paraId="471E468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2)采购代理服务费可以是现金、转帐或汇票</w:t>
      </w:r>
      <w:r>
        <w:rPr>
          <w:rFonts w:hint="eastAsia" w:ascii="仿宋" w:hAnsi="仿宋" w:eastAsia="仿宋" w:cs="仿宋"/>
          <w:sz w:val="28"/>
          <w:szCs w:val="28"/>
          <w:lang w:eastAsia="zh-CN"/>
        </w:rPr>
        <w:t>；</w:t>
      </w:r>
    </w:p>
    <w:p w14:paraId="3477BC0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3)成交供应商未按规定交纳采购代理服务费的，代理机构将不予退还其谈判保证金</w:t>
      </w:r>
      <w:r>
        <w:rPr>
          <w:rFonts w:hint="eastAsia" w:ascii="仿宋" w:hAnsi="仿宋" w:eastAsia="仿宋" w:cs="仿宋"/>
          <w:sz w:val="28"/>
          <w:szCs w:val="28"/>
          <w:lang w:eastAsia="zh-CN"/>
        </w:rPr>
        <w:t>；</w:t>
      </w:r>
    </w:p>
    <w:p w14:paraId="796D40C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4)代理服务费以转账方式汇入代理机构账户。</w:t>
      </w:r>
    </w:p>
    <w:p w14:paraId="4593F01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7、本谈判文件解释权贵州电子商务云运营有限责任公司。</w:t>
      </w:r>
    </w:p>
    <w:p w14:paraId="3AC6B87B">
      <w:pPr>
        <w:keepNext w:val="0"/>
        <w:keepLines w:val="0"/>
        <w:pageBreakBefore w:val="0"/>
        <w:widowControl w:val="0"/>
        <w:kinsoku/>
        <w:wordWrap/>
        <w:overflowPunct/>
        <w:topLinePunct w:val="0"/>
        <w:autoSpaceDE/>
        <w:autoSpaceDN/>
        <w:bidi w:val="0"/>
        <w:adjustRightInd/>
        <w:snapToGrid/>
        <w:spacing w:line="520" w:lineRule="exact"/>
        <w:ind w:firstLine="1960" w:firstLineChars="700"/>
        <w:textAlignment w:val="auto"/>
        <w:rPr>
          <w:rFonts w:hint="eastAsia" w:ascii="仿宋" w:hAnsi="仿宋" w:eastAsia="仿宋" w:cs="仿宋"/>
          <w:sz w:val="28"/>
          <w:szCs w:val="28"/>
        </w:rPr>
      </w:pPr>
    </w:p>
    <w:p w14:paraId="32B1B51F">
      <w:pPr>
        <w:keepNext w:val="0"/>
        <w:keepLines w:val="0"/>
        <w:pageBreakBefore w:val="0"/>
        <w:widowControl w:val="0"/>
        <w:kinsoku/>
        <w:wordWrap/>
        <w:overflowPunct/>
        <w:topLinePunct w:val="0"/>
        <w:autoSpaceDE/>
        <w:autoSpaceDN/>
        <w:bidi w:val="0"/>
        <w:adjustRightInd/>
        <w:snapToGrid/>
        <w:spacing w:line="520" w:lineRule="exact"/>
        <w:ind w:firstLine="2249" w:firstLineChars="800"/>
        <w:textAlignment w:val="auto"/>
        <w:rPr>
          <w:rFonts w:hint="eastAsia" w:ascii="仿宋" w:hAnsi="仿宋" w:eastAsia="仿宋" w:cs="仿宋"/>
          <w:b/>
          <w:bCs/>
          <w:sz w:val="28"/>
          <w:szCs w:val="28"/>
        </w:rPr>
      </w:pPr>
      <w:r>
        <w:rPr>
          <w:rFonts w:hint="eastAsia" w:ascii="仿宋" w:hAnsi="仿宋" w:eastAsia="仿宋" w:cs="仿宋"/>
          <w:b/>
          <w:bCs/>
          <w:sz w:val="28"/>
          <w:szCs w:val="28"/>
        </w:rPr>
        <w:t>第三部分 竞争性谈判内容</w:t>
      </w:r>
    </w:p>
    <w:p w14:paraId="67EEF9F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p>
    <w:p w14:paraId="47BBAE7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提供</w:t>
      </w:r>
      <w:r>
        <w:rPr>
          <w:rFonts w:hint="eastAsia" w:ascii="仿宋" w:hAnsi="仿宋" w:eastAsia="仿宋" w:cs="仿宋"/>
          <w:sz w:val="28"/>
          <w:szCs w:val="28"/>
        </w:rPr>
        <w:t>贵州电子商务云运营有限责任公司</w:t>
      </w:r>
      <w:r>
        <w:rPr>
          <w:rFonts w:hint="eastAsia" w:ascii="仿宋" w:hAnsi="仿宋" w:eastAsia="仿宋" w:cs="仿宋"/>
          <w:sz w:val="28"/>
          <w:szCs w:val="28"/>
          <w:lang w:val="en-US" w:eastAsia="zh-CN"/>
        </w:rPr>
        <w:t>需求的电商直播带货服务方案</w:t>
      </w:r>
      <w:r>
        <w:rPr>
          <w:rFonts w:hint="eastAsia" w:ascii="仿宋" w:hAnsi="仿宋" w:eastAsia="仿宋" w:cs="仿宋"/>
          <w:sz w:val="28"/>
          <w:szCs w:val="28"/>
        </w:rPr>
        <w:t>。</w:t>
      </w:r>
    </w:p>
    <w:p w14:paraId="3BB5FD5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p>
    <w:p w14:paraId="6ACF5C6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lang w:eastAsia="zh-CN"/>
        </w:rPr>
      </w:pPr>
    </w:p>
    <w:p w14:paraId="7F61730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lang w:eastAsia="zh-CN"/>
        </w:rPr>
      </w:pPr>
    </w:p>
    <w:p w14:paraId="7DE11357">
      <w:pPr>
        <w:keepNext w:val="0"/>
        <w:keepLines w:val="0"/>
        <w:pageBreakBefore w:val="0"/>
        <w:kinsoku/>
        <w:wordWrap/>
        <w:overflowPunct/>
        <w:topLinePunct w:val="0"/>
        <w:autoSpaceDE/>
        <w:autoSpaceDN/>
        <w:bidi w:val="0"/>
        <w:adjustRightInd/>
        <w:snapToGrid/>
        <w:spacing w:before="0" w:after="0" w:line="520" w:lineRule="exact"/>
        <w:jc w:val="center"/>
        <w:textAlignment w:val="auto"/>
        <w:rPr>
          <w:rFonts w:hint="eastAsia" w:ascii="仿宋" w:hAnsi="仿宋" w:eastAsia="仿宋"/>
          <w:b/>
          <w:color w:val="000000"/>
          <w:w w:val="100"/>
          <w:sz w:val="28"/>
        </w:rPr>
      </w:pPr>
    </w:p>
    <w:p w14:paraId="40A819E4">
      <w:pPr>
        <w:keepNext w:val="0"/>
        <w:keepLines w:val="0"/>
        <w:pageBreakBefore w:val="0"/>
        <w:kinsoku/>
        <w:wordWrap/>
        <w:overflowPunct/>
        <w:topLinePunct w:val="0"/>
        <w:autoSpaceDE/>
        <w:autoSpaceDN/>
        <w:bidi w:val="0"/>
        <w:adjustRightInd/>
        <w:snapToGrid/>
        <w:spacing w:before="0" w:after="0" w:line="520" w:lineRule="exact"/>
        <w:jc w:val="center"/>
        <w:textAlignment w:val="auto"/>
        <w:rPr>
          <w:rFonts w:hint="eastAsia" w:ascii="仿宋" w:hAnsi="仿宋" w:eastAsia="仿宋"/>
          <w:b/>
          <w:color w:val="000000"/>
          <w:w w:val="100"/>
          <w:sz w:val="28"/>
        </w:rPr>
      </w:pPr>
    </w:p>
    <w:p w14:paraId="47ABB7C5">
      <w:pPr>
        <w:keepNext w:val="0"/>
        <w:keepLines w:val="0"/>
        <w:pageBreakBefore w:val="0"/>
        <w:kinsoku/>
        <w:wordWrap/>
        <w:overflowPunct/>
        <w:topLinePunct w:val="0"/>
        <w:autoSpaceDE/>
        <w:autoSpaceDN/>
        <w:bidi w:val="0"/>
        <w:adjustRightInd/>
        <w:snapToGrid/>
        <w:spacing w:before="0" w:after="0" w:line="520" w:lineRule="exact"/>
        <w:jc w:val="center"/>
        <w:textAlignment w:val="auto"/>
        <w:rPr>
          <w:rFonts w:hint="eastAsia" w:ascii="仿宋" w:hAnsi="仿宋" w:eastAsia="仿宋"/>
          <w:b/>
          <w:color w:val="000000"/>
          <w:w w:val="100"/>
          <w:sz w:val="28"/>
        </w:rPr>
      </w:pPr>
    </w:p>
    <w:p w14:paraId="1E5DCC98">
      <w:pPr>
        <w:keepNext w:val="0"/>
        <w:keepLines w:val="0"/>
        <w:pageBreakBefore w:val="0"/>
        <w:kinsoku/>
        <w:wordWrap/>
        <w:overflowPunct/>
        <w:topLinePunct w:val="0"/>
        <w:autoSpaceDE/>
        <w:autoSpaceDN/>
        <w:bidi w:val="0"/>
        <w:adjustRightInd/>
        <w:snapToGrid/>
        <w:spacing w:before="0" w:after="0" w:line="520" w:lineRule="exact"/>
        <w:jc w:val="center"/>
        <w:textAlignment w:val="auto"/>
        <w:rPr>
          <w:rFonts w:hint="eastAsia" w:ascii="仿宋" w:hAnsi="仿宋" w:eastAsia="仿宋"/>
          <w:b/>
          <w:color w:val="000000"/>
          <w:w w:val="100"/>
          <w:sz w:val="28"/>
        </w:rPr>
      </w:pPr>
    </w:p>
    <w:p w14:paraId="28CB9392">
      <w:pPr>
        <w:rPr>
          <w:rFonts w:hint="eastAsia" w:ascii="仿宋" w:hAnsi="仿宋" w:eastAsia="仿宋"/>
          <w:b/>
          <w:color w:val="000000"/>
          <w:w w:val="100"/>
          <w:sz w:val="28"/>
        </w:rPr>
      </w:pPr>
      <w:r>
        <w:rPr>
          <w:rFonts w:hint="eastAsia" w:ascii="仿宋" w:hAnsi="仿宋" w:eastAsia="仿宋"/>
          <w:b/>
          <w:color w:val="000000"/>
          <w:w w:val="100"/>
          <w:sz w:val="28"/>
        </w:rPr>
        <w:br w:type="page"/>
      </w:r>
    </w:p>
    <w:p w14:paraId="598814E8">
      <w:pPr>
        <w:keepNext w:val="0"/>
        <w:keepLines w:val="0"/>
        <w:pageBreakBefore w:val="0"/>
        <w:kinsoku/>
        <w:wordWrap/>
        <w:overflowPunct/>
        <w:topLinePunct w:val="0"/>
        <w:autoSpaceDE/>
        <w:autoSpaceDN/>
        <w:bidi w:val="0"/>
        <w:adjustRightInd/>
        <w:snapToGrid/>
        <w:spacing w:before="0" w:after="0" w:line="520" w:lineRule="exact"/>
        <w:jc w:val="center"/>
        <w:textAlignment w:val="auto"/>
        <w:rPr>
          <w:rFonts w:hint="eastAsia" w:ascii="仿宋" w:hAnsi="仿宋" w:eastAsia="仿宋"/>
          <w:b/>
          <w:color w:val="000000"/>
          <w:w w:val="100"/>
          <w:sz w:val="28"/>
        </w:rPr>
      </w:pPr>
      <w:r>
        <w:rPr>
          <w:rFonts w:hint="eastAsia" w:ascii="仿宋" w:hAnsi="仿宋" w:eastAsia="仿宋"/>
          <w:b/>
          <w:color w:val="000000"/>
          <w:w w:val="100"/>
          <w:sz w:val="28"/>
        </w:rPr>
        <w:t>第四部分   谈判文件格式</w:t>
      </w:r>
      <w:r>
        <w:rPr>
          <w:rFonts w:hint="eastAsia" w:ascii="仿宋" w:hAnsi="仿宋" w:eastAsia="仿宋"/>
          <w:color w:val="000000"/>
          <w:w w:val="100"/>
          <w:sz w:val="30"/>
        </w:rPr>
        <w:t>（封面）</w:t>
      </w:r>
    </w:p>
    <w:p w14:paraId="4E45D682">
      <w:pPr>
        <w:keepNext w:val="0"/>
        <w:keepLines w:val="0"/>
        <w:pageBreakBefore w:val="0"/>
        <w:widowControl w:val="0"/>
        <w:kinsoku/>
        <w:wordWrap/>
        <w:overflowPunct/>
        <w:topLinePunct w:val="0"/>
        <w:autoSpaceDE/>
        <w:autoSpaceDN/>
        <w:bidi w:val="0"/>
        <w:adjustRightInd/>
        <w:snapToGrid/>
        <w:spacing w:before="0" w:after="0" w:line="520" w:lineRule="exact"/>
        <w:ind w:left="136" w:right="0" w:hanging="136"/>
        <w:jc w:val="left"/>
        <w:textAlignment w:val="auto"/>
        <w:rPr>
          <w:rFonts w:hint="eastAsia" w:ascii="仿宋" w:hAnsi="仿宋" w:eastAsia="仿宋"/>
          <w:color w:val="000000"/>
          <w:w w:val="100"/>
          <w:sz w:val="28"/>
        </w:rPr>
      </w:pPr>
      <w:r>
        <w:rPr>
          <w:rFonts w:hint="eastAsia" w:ascii="仿宋" w:hAnsi="仿宋" w:eastAsia="仿宋"/>
          <w:color w:val="000000"/>
          <w:w w:val="100"/>
          <w:sz w:val="28"/>
        </w:rPr>
        <w:t>项目编号：</w:t>
      </w:r>
    </w:p>
    <w:p w14:paraId="4700A213">
      <w:pPr>
        <w:keepNext w:val="0"/>
        <w:keepLines w:val="0"/>
        <w:pageBreakBefore w:val="0"/>
        <w:widowControl w:val="0"/>
        <w:kinsoku/>
        <w:wordWrap/>
        <w:overflowPunct/>
        <w:topLinePunct w:val="0"/>
        <w:autoSpaceDE/>
        <w:autoSpaceDN/>
        <w:bidi w:val="0"/>
        <w:adjustRightInd/>
        <w:snapToGrid/>
        <w:spacing w:before="0" w:after="0" w:line="520" w:lineRule="exact"/>
        <w:ind w:left="136" w:right="0" w:hanging="136"/>
        <w:jc w:val="left"/>
        <w:textAlignment w:val="auto"/>
        <w:rPr>
          <w:rFonts w:hint="eastAsia" w:ascii="仿宋" w:hAnsi="仿宋" w:eastAsia="仿宋"/>
          <w:color w:val="000000"/>
          <w:w w:val="100"/>
          <w:sz w:val="28"/>
        </w:rPr>
      </w:pPr>
      <w:r>
        <w:rPr>
          <w:rFonts w:hint="eastAsia" w:ascii="仿宋" w:hAnsi="仿宋" w:eastAsia="仿宋"/>
          <w:color w:val="000000"/>
          <w:w w:val="100"/>
          <w:sz w:val="28"/>
        </w:rPr>
        <w:t>注明正本或副本</w:t>
      </w:r>
    </w:p>
    <w:p w14:paraId="55CFA7FE">
      <w:pPr>
        <w:keepNext w:val="0"/>
        <w:keepLines w:val="0"/>
        <w:pageBreakBefore w:val="0"/>
        <w:widowControl w:val="0"/>
        <w:kinsoku/>
        <w:wordWrap/>
        <w:overflowPunct/>
        <w:topLinePunct w:val="0"/>
        <w:autoSpaceDE/>
        <w:autoSpaceDN/>
        <w:bidi w:val="0"/>
        <w:adjustRightInd/>
        <w:snapToGrid/>
        <w:spacing w:before="0" w:after="0" w:line="520" w:lineRule="exact"/>
        <w:ind w:left="136" w:right="0" w:hanging="136"/>
        <w:jc w:val="center"/>
        <w:textAlignment w:val="auto"/>
        <w:rPr>
          <w:rFonts w:hint="eastAsia" w:ascii="仿宋" w:hAnsi="仿宋" w:eastAsia="仿宋"/>
          <w:color w:val="000000"/>
          <w:w w:val="100"/>
          <w:sz w:val="28"/>
        </w:rPr>
      </w:pPr>
    </w:p>
    <w:p w14:paraId="68A6B342">
      <w:pPr>
        <w:keepNext w:val="0"/>
        <w:keepLines w:val="0"/>
        <w:pageBreakBefore w:val="0"/>
        <w:widowControl w:val="0"/>
        <w:kinsoku/>
        <w:wordWrap/>
        <w:overflowPunct/>
        <w:topLinePunct w:val="0"/>
        <w:autoSpaceDE/>
        <w:autoSpaceDN/>
        <w:bidi w:val="0"/>
        <w:adjustRightInd/>
        <w:snapToGrid/>
        <w:spacing w:before="0" w:after="0" w:line="720" w:lineRule="auto"/>
        <w:ind w:left="0" w:firstLine="0"/>
        <w:jc w:val="center"/>
        <w:textAlignment w:val="auto"/>
        <w:rPr>
          <w:rFonts w:hint="eastAsia" w:ascii="仿宋" w:hAnsi="仿宋" w:eastAsia="仿宋"/>
          <w:color w:val="000000"/>
          <w:w w:val="100"/>
          <w:sz w:val="76"/>
        </w:rPr>
      </w:pPr>
      <w:r>
        <w:rPr>
          <w:rFonts w:hint="eastAsia" w:ascii="仿宋" w:hAnsi="仿宋" w:eastAsia="仿宋"/>
          <w:color w:val="000000"/>
          <w:w w:val="100"/>
          <w:sz w:val="76"/>
        </w:rPr>
        <w:t>项 目 名 称</w:t>
      </w:r>
    </w:p>
    <w:p w14:paraId="12AB8E4D">
      <w:pPr>
        <w:keepNext w:val="0"/>
        <w:keepLines w:val="0"/>
        <w:pageBreakBefore w:val="0"/>
        <w:widowControl w:val="0"/>
        <w:kinsoku/>
        <w:wordWrap/>
        <w:overflowPunct/>
        <w:topLinePunct w:val="0"/>
        <w:autoSpaceDE/>
        <w:autoSpaceDN/>
        <w:bidi w:val="0"/>
        <w:adjustRightInd/>
        <w:snapToGrid/>
        <w:spacing w:before="0" w:after="0" w:line="720" w:lineRule="auto"/>
        <w:ind w:left="0" w:firstLine="0"/>
        <w:jc w:val="center"/>
        <w:textAlignment w:val="auto"/>
        <w:rPr>
          <w:rFonts w:hint="eastAsia" w:ascii="仿宋" w:hAnsi="仿宋" w:eastAsia="仿宋"/>
          <w:color w:val="000000"/>
          <w:w w:val="100"/>
          <w:sz w:val="28"/>
        </w:rPr>
      </w:pPr>
    </w:p>
    <w:p w14:paraId="16A2238B">
      <w:pPr>
        <w:keepNext w:val="0"/>
        <w:keepLines w:val="0"/>
        <w:pageBreakBefore w:val="0"/>
        <w:widowControl w:val="0"/>
        <w:kinsoku/>
        <w:wordWrap/>
        <w:overflowPunct/>
        <w:topLinePunct w:val="0"/>
        <w:autoSpaceDE/>
        <w:autoSpaceDN/>
        <w:bidi w:val="0"/>
        <w:adjustRightInd/>
        <w:snapToGrid/>
        <w:spacing w:before="0" w:after="0" w:line="720" w:lineRule="auto"/>
        <w:ind w:left="0" w:firstLine="0"/>
        <w:jc w:val="center"/>
        <w:textAlignment w:val="auto"/>
        <w:rPr>
          <w:rFonts w:hint="eastAsia" w:ascii="仿宋" w:hAnsi="仿宋" w:eastAsia="仿宋"/>
          <w:color w:val="000000"/>
          <w:w w:val="100"/>
          <w:sz w:val="76"/>
        </w:rPr>
      </w:pPr>
      <w:r>
        <w:rPr>
          <w:rFonts w:hint="eastAsia" w:ascii="仿宋" w:hAnsi="仿宋" w:eastAsia="仿宋"/>
          <w:color w:val="000000"/>
          <w:w w:val="100"/>
          <w:sz w:val="76"/>
        </w:rPr>
        <w:t>响</w:t>
      </w:r>
    </w:p>
    <w:p w14:paraId="48EB5A11">
      <w:pPr>
        <w:keepNext w:val="0"/>
        <w:keepLines w:val="0"/>
        <w:pageBreakBefore w:val="0"/>
        <w:widowControl w:val="0"/>
        <w:kinsoku/>
        <w:wordWrap/>
        <w:overflowPunct/>
        <w:topLinePunct w:val="0"/>
        <w:autoSpaceDE/>
        <w:autoSpaceDN/>
        <w:bidi w:val="0"/>
        <w:adjustRightInd/>
        <w:snapToGrid/>
        <w:spacing w:before="0" w:after="0" w:line="720" w:lineRule="auto"/>
        <w:ind w:left="0" w:firstLine="0"/>
        <w:jc w:val="center"/>
        <w:textAlignment w:val="auto"/>
        <w:rPr>
          <w:rFonts w:hint="eastAsia" w:ascii="仿宋" w:hAnsi="仿宋" w:eastAsia="仿宋"/>
          <w:color w:val="000000"/>
          <w:w w:val="100"/>
          <w:sz w:val="76"/>
        </w:rPr>
      </w:pPr>
      <w:r>
        <w:rPr>
          <w:rFonts w:hint="eastAsia" w:ascii="仿宋" w:hAnsi="仿宋" w:eastAsia="仿宋"/>
          <w:color w:val="000000"/>
          <w:w w:val="100"/>
          <w:sz w:val="76"/>
        </w:rPr>
        <w:t>应</w:t>
      </w:r>
    </w:p>
    <w:p w14:paraId="69A770F6">
      <w:pPr>
        <w:keepNext w:val="0"/>
        <w:keepLines w:val="0"/>
        <w:pageBreakBefore w:val="0"/>
        <w:widowControl w:val="0"/>
        <w:kinsoku/>
        <w:wordWrap/>
        <w:overflowPunct/>
        <w:topLinePunct w:val="0"/>
        <w:autoSpaceDE/>
        <w:autoSpaceDN/>
        <w:bidi w:val="0"/>
        <w:adjustRightInd/>
        <w:snapToGrid/>
        <w:spacing w:before="0" w:after="0" w:line="720" w:lineRule="auto"/>
        <w:ind w:left="0" w:firstLine="0"/>
        <w:jc w:val="center"/>
        <w:textAlignment w:val="auto"/>
        <w:rPr>
          <w:rFonts w:hint="eastAsia" w:ascii="仿宋" w:hAnsi="仿宋" w:eastAsia="仿宋"/>
          <w:color w:val="000000"/>
          <w:w w:val="100"/>
          <w:sz w:val="76"/>
        </w:rPr>
      </w:pPr>
      <w:r>
        <w:rPr>
          <w:rFonts w:hint="eastAsia" w:ascii="仿宋" w:hAnsi="仿宋" w:eastAsia="仿宋"/>
          <w:color w:val="000000"/>
          <w:w w:val="100"/>
          <w:sz w:val="76"/>
        </w:rPr>
        <w:t>文</w:t>
      </w:r>
    </w:p>
    <w:p w14:paraId="41F5E249">
      <w:pPr>
        <w:keepNext w:val="0"/>
        <w:keepLines w:val="0"/>
        <w:pageBreakBefore w:val="0"/>
        <w:widowControl w:val="0"/>
        <w:kinsoku/>
        <w:wordWrap/>
        <w:overflowPunct/>
        <w:topLinePunct w:val="0"/>
        <w:autoSpaceDE/>
        <w:autoSpaceDN/>
        <w:bidi w:val="0"/>
        <w:adjustRightInd/>
        <w:snapToGrid/>
        <w:spacing w:before="0" w:after="0" w:line="720" w:lineRule="auto"/>
        <w:ind w:left="0" w:firstLine="0"/>
        <w:jc w:val="center"/>
        <w:textAlignment w:val="auto"/>
        <w:rPr>
          <w:rFonts w:hint="eastAsia" w:ascii="仿宋" w:hAnsi="仿宋" w:eastAsia="仿宋"/>
          <w:color w:val="000000"/>
          <w:w w:val="100"/>
          <w:sz w:val="76"/>
        </w:rPr>
      </w:pPr>
      <w:r>
        <w:rPr>
          <w:rFonts w:hint="eastAsia" w:ascii="仿宋" w:hAnsi="仿宋" w:eastAsia="仿宋"/>
          <w:color w:val="000000"/>
          <w:w w:val="100"/>
          <w:sz w:val="76"/>
        </w:rPr>
        <w:t>件</w:t>
      </w:r>
    </w:p>
    <w:p w14:paraId="4BE38BE2">
      <w:pPr>
        <w:keepNext w:val="0"/>
        <w:keepLines w:val="0"/>
        <w:pageBreakBefore w:val="0"/>
        <w:widowControl w:val="0"/>
        <w:kinsoku/>
        <w:wordWrap/>
        <w:overflowPunct/>
        <w:topLinePunct w:val="0"/>
        <w:autoSpaceDE/>
        <w:autoSpaceDN/>
        <w:bidi w:val="0"/>
        <w:adjustRightInd/>
        <w:snapToGrid/>
        <w:spacing w:before="0" w:after="0" w:line="720" w:lineRule="auto"/>
        <w:ind w:left="0" w:firstLine="1400"/>
        <w:jc w:val="both"/>
        <w:textAlignment w:val="auto"/>
        <w:rPr>
          <w:rFonts w:hint="eastAsia" w:ascii="仿宋" w:hAnsi="仿宋" w:eastAsia="仿宋"/>
          <w:color w:val="000000"/>
          <w:w w:val="100"/>
          <w:sz w:val="28"/>
        </w:rPr>
      </w:pPr>
    </w:p>
    <w:p w14:paraId="5EC487EF">
      <w:pPr>
        <w:keepNext w:val="0"/>
        <w:keepLines w:val="0"/>
        <w:pageBreakBefore w:val="0"/>
        <w:widowControl w:val="0"/>
        <w:kinsoku/>
        <w:wordWrap/>
        <w:overflowPunct/>
        <w:topLinePunct w:val="0"/>
        <w:autoSpaceDE/>
        <w:autoSpaceDN/>
        <w:bidi w:val="0"/>
        <w:adjustRightInd/>
        <w:snapToGrid/>
        <w:spacing w:before="0" w:after="0" w:line="720" w:lineRule="auto"/>
        <w:ind w:left="0" w:firstLine="1400"/>
        <w:jc w:val="both"/>
        <w:textAlignment w:val="auto"/>
        <w:rPr>
          <w:rFonts w:hint="eastAsia" w:ascii="仿宋" w:hAnsi="仿宋" w:eastAsia="仿宋"/>
          <w:color w:val="000000"/>
          <w:w w:val="100"/>
          <w:sz w:val="28"/>
        </w:rPr>
      </w:pPr>
      <w:r>
        <w:rPr>
          <w:rFonts w:hint="eastAsia" w:ascii="仿宋" w:hAnsi="仿宋" w:eastAsia="仿宋"/>
          <w:color w:val="000000"/>
          <w:w w:val="100"/>
          <w:sz w:val="28"/>
        </w:rPr>
        <w:t>谈判供应商名称：</w:t>
      </w:r>
      <w:r>
        <w:rPr>
          <w:rFonts w:hint="eastAsia" w:ascii="仿宋" w:hAnsi="仿宋" w:eastAsia="仿宋"/>
          <w:color w:val="000000"/>
          <w:w w:val="100"/>
          <w:sz w:val="28"/>
          <w:u w:val="single"/>
        </w:rPr>
        <w:t xml:space="preserve">                       </w:t>
      </w:r>
      <w:r>
        <w:rPr>
          <w:rFonts w:hint="eastAsia" w:ascii="仿宋" w:hAnsi="仿宋" w:eastAsia="仿宋"/>
          <w:color w:val="000000"/>
          <w:w w:val="100"/>
          <w:sz w:val="28"/>
        </w:rPr>
        <w:t>（盖章）</w:t>
      </w:r>
    </w:p>
    <w:p w14:paraId="651C2462">
      <w:pPr>
        <w:keepNext w:val="0"/>
        <w:keepLines w:val="0"/>
        <w:pageBreakBefore w:val="0"/>
        <w:widowControl w:val="0"/>
        <w:kinsoku/>
        <w:wordWrap/>
        <w:overflowPunct/>
        <w:topLinePunct w:val="0"/>
        <w:autoSpaceDE/>
        <w:autoSpaceDN/>
        <w:bidi w:val="0"/>
        <w:adjustRightInd/>
        <w:snapToGrid/>
        <w:spacing w:before="0" w:after="0" w:line="720" w:lineRule="auto"/>
        <w:ind w:left="0" w:firstLine="1400"/>
        <w:jc w:val="both"/>
        <w:textAlignment w:val="auto"/>
        <w:rPr>
          <w:rFonts w:hint="eastAsia" w:ascii="仿宋" w:hAnsi="仿宋" w:eastAsia="仿宋"/>
          <w:color w:val="000000"/>
          <w:w w:val="100"/>
          <w:sz w:val="28"/>
        </w:rPr>
      </w:pPr>
      <w:r>
        <w:rPr>
          <w:rFonts w:hint="eastAsia" w:ascii="仿宋" w:hAnsi="仿宋" w:eastAsia="仿宋"/>
          <w:color w:val="000000"/>
          <w:w w:val="100"/>
          <w:sz w:val="28"/>
        </w:rPr>
        <w:t>日          期：</w:t>
      </w:r>
      <w:r>
        <w:rPr>
          <w:rFonts w:hint="eastAsia" w:ascii="仿宋" w:hAnsi="仿宋" w:eastAsia="仿宋"/>
          <w:color w:val="000000"/>
          <w:w w:val="100"/>
          <w:sz w:val="28"/>
          <w:u w:val="single"/>
        </w:rPr>
        <w:t xml:space="preserve">       </w:t>
      </w:r>
      <w:r>
        <w:rPr>
          <w:rFonts w:hint="eastAsia" w:ascii="仿宋" w:hAnsi="仿宋" w:eastAsia="仿宋"/>
          <w:color w:val="000000"/>
          <w:w w:val="100"/>
          <w:sz w:val="28"/>
        </w:rPr>
        <w:t>年</w:t>
      </w:r>
      <w:r>
        <w:rPr>
          <w:rFonts w:hint="eastAsia" w:ascii="仿宋" w:hAnsi="仿宋" w:eastAsia="仿宋"/>
          <w:color w:val="000000"/>
          <w:w w:val="100"/>
          <w:sz w:val="28"/>
          <w:u w:val="single"/>
        </w:rPr>
        <w:t xml:space="preserve">      </w:t>
      </w:r>
      <w:r>
        <w:rPr>
          <w:rFonts w:hint="eastAsia" w:ascii="仿宋" w:hAnsi="仿宋" w:eastAsia="仿宋"/>
          <w:color w:val="000000"/>
          <w:w w:val="100"/>
          <w:sz w:val="28"/>
        </w:rPr>
        <w:t>月</w:t>
      </w:r>
      <w:r>
        <w:rPr>
          <w:rFonts w:hint="eastAsia" w:ascii="仿宋" w:hAnsi="仿宋" w:eastAsia="仿宋"/>
          <w:color w:val="000000"/>
          <w:w w:val="100"/>
          <w:sz w:val="28"/>
          <w:u w:val="single"/>
        </w:rPr>
        <w:t xml:space="preserve">     </w:t>
      </w:r>
      <w:r>
        <w:rPr>
          <w:rFonts w:hint="eastAsia" w:ascii="仿宋" w:hAnsi="仿宋" w:eastAsia="仿宋"/>
          <w:color w:val="000000"/>
          <w:w w:val="100"/>
          <w:sz w:val="28"/>
        </w:rPr>
        <w:t>日</w:t>
      </w:r>
    </w:p>
    <w:p w14:paraId="08F9B89A">
      <w:pPr>
        <w:keepNext w:val="0"/>
        <w:keepLines w:val="0"/>
        <w:pageBreakBefore w:val="0"/>
        <w:widowControl w:val="0"/>
        <w:kinsoku/>
        <w:wordWrap/>
        <w:overflowPunct/>
        <w:topLinePunct w:val="0"/>
        <w:autoSpaceDE/>
        <w:autoSpaceDN/>
        <w:bidi w:val="0"/>
        <w:adjustRightInd/>
        <w:snapToGrid/>
        <w:spacing w:line="720" w:lineRule="auto"/>
        <w:ind w:firstLine="560" w:firstLineChars="200"/>
        <w:textAlignment w:val="auto"/>
        <w:rPr>
          <w:rFonts w:hint="eastAsia" w:ascii="仿宋" w:hAnsi="仿宋" w:eastAsia="仿宋" w:cs="仿宋"/>
          <w:sz w:val="28"/>
          <w:szCs w:val="28"/>
        </w:rPr>
      </w:pPr>
    </w:p>
    <w:p w14:paraId="4C74508B">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rPr>
      </w:pPr>
      <w:r>
        <w:rPr>
          <w:rFonts w:hint="eastAsia" w:ascii="仿宋" w:hAnsi="仿宋" w:eastAsia="仿宋" w:cs="仿宋"/>
          <w:sz w:val="28"/>
          <w:szCs w:val="28"/>
        </w:rPr>
        <w:t>附件一:</w:t>
      </w:r>
    </w:p>
    <w:p w14:paraId="6AD059D3">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仿宋"/>
          <w:b/>
          <w:bCs/>
          <w:sz w:val="32"/>
          <w:szCs w:val="32"/>
        </w:rPr>
      </w:pPr>
      <w:r>
        <w:rPr>
          <w:rFonts w:hint="eastAsia" w:ascii="仿宋" w:hAnsi="仿宋" w:eastAsia="仿宋" w:cs="仿宋"/>
          <w:b/>
          <w:bCs/>
          <w:sz w:val="32"/>
          <w:szCs w:val="32"/>
        </w:rPr>
        <w:t>竞争性谈判响应书</w:t>
      </w:r>
    </w:p>
    <w:p w14:paraId="0D732107">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rPr>
      </w:pPr>
      <w:r>
        <w:rPr>
          <w:rFonts w:hint="eastAsia" w:ascii="仿宋" w:hAnsi="仿宋" w:eastAsia="仿宋" w:cs="仿宋"/>
          <w:sz w:val="28"/>
          <w:szCs w:val="28"/>
          <w:u w:val="single"/>
        </w:rPr>
        <w:t>贵州电子商务云运营有限责任公司_</w:t>
      </w:r>
      <w:r>
        <w:rPr>
          <w:rFonts w:hint="eastAsia" w:ascii="仿宋" w:hAnsi="仿宋" w:eastAsia="仿宋" w:cs="仿宋"/>
          <w:sz w:val="28"/>
          <w:szCs w:val="28"/>
        </w:rPr>
        <w:t>:</w:t>
      </w:r>
    </w:p>
    <w:p w14:paraId="06F74AD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依据贵方</w:t>
      </w:r>
      <w:r>
        <w:rPr>
          <w:rFonts w:hint="eastAsia" w:ascii="仿宋" w:hAnsi="仿宋" w:eastAsia="仿宋" w:cs="仿宋"/>
          <w:sz w:val="28"/>
          <w:szCs w:val="28"/>
          <w:u w:val="single"/>
        </w:rPr>
        <w:t>(项目名称)</w:t>
      </w:r>
      <w:r>
        <w:rPr>
          <w:rFonts w:hint="eastAsia" w:ascii="仿宋" w:hAnsi="仿宋" w:eastAsia="仿宋" w:cs="仿宋"/>
          <w:sz w:val="28"/>
          <w:szCs w:val="28"/>
        </w:rPr>
        <w:t>项目采购的竞争性谈判邀请，我方</w:t>
      </w:r>
      <w:r>
        <w:rPr>
          <w:rFonts w:hint="eastAsia" w:ascii="仿宋" w:hAnsi="仿宋" w:eastAsia="仿宋" w:cs="仿宋"/>
          <w:sz w:val="28"/>
          <w:szCs w:val="28"/>
          <w:u w:val="single"/>
        </w:rPr>
        <w:t>(姓名和职务)</w:t>
      </w:r>
      <w:r>
        <w:rPr>
          <w:rFonts w:hint="eastAsia" w:ascii="仿宋" w:hAnsi="仿宋" w:eastAsia="仿宋" w:cs="仿宋"/>
          <w:sz w:val="28"/>
          <w:szCs w:val="28"/>
        </w:rPr>
        <w:t>经正式授权并代表谈判供应商(谈判供应商名称、地址)进行本项目谈判的一切事宜。为此:</w:t>
      </w:r>
    </w:p>
    <w:p w14:paraId="0F646AB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1、我方同意在本项目谈判响应文件中规定报价日起的有效期内，遵守本响应文件中的承诺且在此期限满之前均具有约束力;</w:t>
      </w:r>
    </w:p>
    <w:p w14:paraId="2442210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2、我方承诺已经具备《中华人民共和国政府采购法》中规定的参加政府采购活动的供应商应当具备的全部条件;</w:t>
      </w:r>
    </w:p>
    <w:p w14:paraId="4EFD9BA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3、我方已详细阅读了竞争性谈判文件的所有内容，愿意接受全部条款且无任何异议;</w:t>
      </w:r>
    </w:p>
    <w:p w14:paraId="6C95C46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4、我方完全理解谈判报价超过公布的预算金额时,报价将被拒绝;</w:t>
      </w:r>
    </w:p>
    <w:p w14:paraId="687B360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5、我方同意按照贵方可能提出的要求而提供与谈判有关的任何其它数据或信息;</w:t>
      </w:r>
    </w:p>
    <w:p w14:paraId="7559DE9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6、我方明白并愿意在规定的谈判时间和日期之后，报价文件有效期之内撤回投标，则报价保证金将不予退还;</w:t>
      </w:r>
    </w:p>
    <w:p w14:paraId="0524B5E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7、我方将严格遵守《中华人民共和国政府采购法》的有关规定，若有下列情形之一的，将被处以采购金额5%以上10%以下的罚款，列入不良行为记录名单，在一至三年内禁止参加政府采购活动;有违法所得的，并处没收违法所得;情节严重的，由工商行政管理机关吊销营业执照;构成犯罪的，依法追究刑事责任:</w:t>
      </w:r>
    </w:p>
    <w:p w14:paraId="3013192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1)提供虚假材料谋取中标、成交的;</w:t>
      </w:r>
    </w:p>
    <w:p w14:paraId="0B3A9E0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2)采取不正当手段诋毁、排挤其他供应商的;</w:t>
      </w:r>
    </w:p>
    <w:p w14:paraId="19582F9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3)与采购人、其它供应商或者代理机构工作人员恶意串通的;</w:t>
      </w:r>
    </w:p>
    <w:p w14:paraId="4475661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4)向采购人、代理机构工作人员行贿或者提供其他不正当利益的;</w:t>
      </w:r>
    </w:p>
    <w:p w14:paraId="5238B60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5)未经代理机构同意，在采购过程中与采购人进行协商谈判的;</w:t>
      </w:r>
    </w:p>
    <w:p w14:paraId="250A8F4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6)拒绝有关部门监督检查或提供虚假情况的。</w:t>
      </w:r>
    </w:p>
    <w:p w14:paraId="6E69542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p>
    <w:p w14:paraId="29F260C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所有有关本谈判响应有关的函件请发往下列地址:</w:t>
      </w:r>
    </w:p>
    <w:p w14:paraId="2ABF37A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 xml:space="preserve">地址:                         邮政编码: </w:t>
      </w:r>
    </w:p>
    <w:p w14:paraId="6444AF0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 xml:space="preserve">电话传真:                     电子邮箱: </w:t>
      </w:r>
    </w:p>
    <w:p w14:paraId="7761A91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 xml:space="preserve">代表姓名:                     职务: </w:t>
      </w:r>
    </w:p>
    <w:p w14:paraId="51507C0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报价方全称(盖章)              授权代表(签字或盖章)</w:t>
      </w:r>
    </w:p>
    <w:p w14:paraId="6355424B">
      <w:pPr>
        <w:keepNext w:val="0"/>
        <w:keepLines w:val="0"/>
        <w:pageBreakBefore w:val="0"/>
        <w:widowControl w:val="0"/>
        <w:kinsoku/>
        <w:wordWrap/>
        <w:overflowPunct/>
        <w:topLinePunct w:val="0"/>
        <w:autoSpaceDE/>
        <w:autoSpaceDN/>
        <w:bidi w:val="0"/>
        <w:adjustRightInd/>
        <w:snapToGrid/>
        <w:spacing w:line="520" w:lineRule="exact"/>
        <w:ind w:firstLine="5040" w:firstLineChars="1800"/>
        <w:textAlignment w:val="auto"/>
        <w:rPr>
          <w:rFonts w:hint="eastAsia" w:ascii="仿宋" w:hAnsi="仿宋" w:eastAsia="仿宋" w:cs="仿宋"/>
          <w:sz w:val="28"/>
          <w:szCs w:val="28"/>
        </w:rPr>
      </w:pP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日</w:t>
      </w:r>
    </w:p>
    <w:p w14:paraId="70ED333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p>
    <w:p w14:paraId="14F5209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p>
    <w:p w14:paraId="3479073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p>
    <w:p w14:paraId="647F1B2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p>
    <w:p w14:paraId="3163669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p>
    <w:p w14:paraId="0024788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p>
    <w:p w14:paraId="6E34688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p>
    <w:p w14:paraId="2E4AD39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p>
    <w:p w14:paraId="2531649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p>
    <w:p w14:paraId="40D13569">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rPr>
      </w:pPr>
    </w:p>
    <w:p w14:paraId="2F82881B">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rPr>
      </w:pPr>
    </w:p>
    <w:p w14:paraId="6B5C7B2E">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rPr>
      </w:pPr>
    </w:p>
    <w:p w14:paraId="704DE696">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仿宋"/>
          <w:sz w:val="28"/>
          <w:szCs w:val="28"/>
        </w:rPr>
      </w:pPr>
    </w:p>
    <w:p w14:paraId="31CD255B">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rPr>
      </w:pPr>
      <w:r>
        <w:rPr>
          <w:rFonts w:hint="eastAsia" w:ascii="仿宋" w:hAnsi="仿宋" w:eastAsia="仿宋" w:cs="仿宋"/>
          <w:sz w:val="28"/>
          <w:szCs w:val="28"/>
        </w:rPr>
        <w:t>附件二</w:t>
      </w:r>
      <w:r>
        <w:rPr>
          <w:rFonts w:hint="eastAsia" w:ascii="仿宋" w:hAnsi="仿宋" w:eastAsia="仿宋" w:cs="仿宋"/>
          <w:sz w:val="28"/>
          <w:szCs w:val="28"/>
          <w:lang w:eastAsia="zh-CN"/>
        </w:rPr>
        <w:t>：</w:t>
      </w:r>
      <w:r>
        <w:rPr>
          <w:rFonts w:hint="eastAsia" w:ascii="仿宋" w:hAnsi="仿宋" w:eastAsia="仿宋" w:cs="仿宋"/>
          <w:sz w:val="28"/>
          <w:szCs w:val="28"/>
        </w:rPr>
        <w:t xml:space="preserve">         </w:t>
      </w:r>
    </w:p>
    <w:p w14:paraId="7890D7CC">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仿宋"/>
          <w:b/>
          <w:bCs/>
          <w:sz w:val="32"/>
          <w:szCs w:val="32"/>
        </w:rPr>
      </w:pPr>
      <w:r>
        <w:rPr>
          <w:rFonts w:hint="eastAsia" w:ascii="仿宋" w:hAnsi="仿宋" w:eastAsia="仿宋" w:cs="仿宋"/>
          <w:b/>
          <w:bCs/>
          <w:sz w:val="32"/>
          <w:szCs w:val="32"/>
        </w:rPr>
        <w:t>谈判报价表</w:t>
      </w:r>
    </w:p>
    <w:p w14:paraId="016571F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u w:val="single"/>
        </w:rPr>
      </w:pPr>
      <w:r>
        <w:rPr>
          <w:rFonts w:hint="eastAsia" w:ascii="仿宋" w:hAnsi="仿宋" w:eastAsia="仿宋" w:cs="仿宋"/>
          <w:sz w:val="28"/>
          <w:szCs w:val="28"/>
        </w:rPr>
        <w:t>采购项目编号：</w:t>
      </w:r>
      <w:r>
        <w:rPr>
          <w:rFonts w:hint="eastAsia" w:ascii="仿宋" w:hAnsi="仿宋" w:eastAsia="仿宋" w:cs="仿宋"/>
          <w:sz w:val="28"/>
          <w:szCs w:val="28"/>
          <w:u w:val="single"/>
        </w:rPr>
        <w:t xml:space="preserve">           </w:t>
      </w:r>
    </w:p>
    <w:p w14:paraId="07D65AA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u w:val="none"/>
        </w:rPr>
      </w:pPr>
      <w:r>
        <w:rPr>
          <w:rFonts w:hint="eastAsia" w:ascii="仿宋" w:hAnsi="仿宋" w:eastAsia="仿宋" w:cs="仿宋"/>
          <w:sz w:val="28"/>
          <w:szCs w:val="28"/>
          <w:u w:val="none"/>
        </w:rPr>
        <w:t>采购项目名称</w:t>
      </w:r>
      <w:r>
        <w:rPr>
          <w:rFonts w:hint="eastAsia" w:ascii="仿宋" w:hAnsi="仿宋" w:eastAsia="仿宋" w:cs="仿宋"/>
          <w:sz w:val="28"/>
          <w:szCs w:val="28"/>
          <w:u w:val="none"/>
          <w:lang w:eastAsia="zh-CN"/>
        </w:rPr>
        <w:t>：</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none"/>
        </w:rPr>
        <w:t xml:space="preserve">             </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2"/>
        <w:gridCol w:w="1382"/>
        <w:gridCol w:w="1383"/>
        <w:gridCol w:w="1383"/>
        <w:gridCol w:w="1383"/>
        <w:gridCol w:w="1383"/>
      </w:tblGrid>
      <w:tr w14:paraId="079D0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tcPr>
          <w:p w14:paraId="424049F4">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u w:val="none"/>
              </w:rPr>
            </w:pPr>
            <w:r>
              <w:rPr>
                <w:rFonts w:hint="eastAsia" w:ascii="仿宋" w:hAnsi="仿宋" w:eastAsia="仿宋" w:cs="仿宋"/>
                <w:sz w:val="28"/>
                <w:szCs w:val="28"/>
                <w:u w:val="none"/>
              </w:rPr>
              <w:t>序号</w:t>
            </w:r>
          </w:p>
        </w:tc>
        <w:tc>
          <w:tcPr>
            <w:tcW w:w="1382" w:type="dxa"/>
          </w:tcPr>
          <w:p w14:paraId="37B41B57">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u w:val="none"/>
              </w:rPr>
            </w:pPr>
            <w:r>
              <w:rPr>
                <w:rFonts w:hint="eastAsia" w:ascii="仿宋" w:hAnsi="仿宋" w:eastAsia="仿宋" w:cs="仿宋"/>
                <w:sz w:val="28"/>
                <w:szCs w:val="28"/>
                <w:u w:val="none"/>
              </w:rPr>
              <w:t>服务名称</w:t>
            </w:r>
          </w:p>
        </w:tc>
        <w:tc>
          <w:tcPr>
            <w:tcW w:w="1383" w:type="dxa"/>
          </w:tcPr>
          <w:p w14:paraId="1A7990B6">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u w:val="none"/>
              </w:rPr>
            </w:pPr>
            <w:r>
              <w:rPr>
                <w:rFonts w:hint="eastAsia" w:ascii="仿宋" w:hAnsi="仿宋" w:eastAsia="仿宋" w:cs="仿宋"/>
                <w:sz w:val="28"/>
                <w:szCs w:val="28"/>
                <w:u w:val="none"/>
              </w:rPr>
              <w:t>单价</w:t>
            </w:r>
          </w:p>
        </w:tc>
        <w:tc>
          <w:tcPr>
            <w:tcW w:w="1383" w:type="dxa"/>
          </w:tcPr>
          <w:p w14:paraId="2F0FED6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u w:val="none"/>
              </w:rPr>
            </w:pPr>
            <w:r>
              <w:rPr>
                <w:rFonts w:hint="eastAsia" w:ascii="仿宋" w:hAnsi="仿宋" w:eastAsia="仿宋" w:cs="仿宋"/>
                <w:sz w:val="28"/>
                <w:szCs w:val="28"/>
                <w:u w:val="none"/>
              </w:rPr>
              <w:t>单位</w:t>
            </w:r>
          </w:p>
        </w:tc>
        <w:tc>
          <w:tcPr>
            <w:tcW w:w="1383" w:type="dxa"/>
          </w:tcPr>
          <w:p w14:paraId="26938539">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u w:val="none"/>
              </w:rPr>
            </w:pPr>
            <w:r>
              <w:rPr>
                <w:rFonts w:hint="eastAsia" w:ascii="仿宋" w:hAnsi="仿宋" w:eastAsia="仿宋" w:cs="仿宋"/>
                <w:sz w:val="28"/>
                <w:szCs w:val="28"/>
                <w:u w:val="none"/>
              </w:rPr>
              <w:t>小计</w:t>
            </w:r>
          </w:p>
        </w:tc>
        <w:tc>
          <w:tcPr>
            <w:tcW w:w="1383" w:type="dxa"/>
          </w:tcPr>
          <w:p w14:paraId="1F405AB3">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u w:val="none"/>
              </w:rPr>
            </w:pPr>
            <w:r>
              <w:rPr>
                <w:rFonts w:hint="eastAsia" w:ascii="仿宋" w:hAnsi="仿宋" w:eastAsia="仿宋" w:cs="仿宋"/>
                <w:sz w:val="28"/>
                <w:szCs w:val="28"/>
                <w:u w:val="none"/>
              </w:rPr>
              <w:t>备注</w:t>
            </w:r>
          </w:p>
        </w:tc>
      </w:tr>
      <w:tr w14:paraId="4207C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tcPr>
          <w:p w14:paraId="69583A2C">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u w:val="none"/>
              </w:rPr>
            </w:pPr>
          </w:p>
        </w:tc>
        <w:tc>
          <w:tcPr>
            <w:tcW w:w="1382" w:type="dxa"/>
          </w:tcPr>
          <w:p w14:paraId="2E6D4CFE">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u w:val="none"/>
              </w:rPr>
            </w:pPr>
          </w:p>
        </w:tc>
        <w:tc>
          <w:tcPr>
            <w:tcW w:w="1383" w:type="dxa"/>
          </w:tcPr>
          <w:p w14:paraId="6DA1FCF1">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u w:val="none"/>
              </w:rPr>
            </w:pPr>
          </w:p>
        </w:tc>
        <w:tc>
          <w:tcPr>
            <w:tcW w:w="1383" w:type="dxa"/>
          </w:tcPr>
          <w:p w14:paraId="24563A16">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u w:val="none"/>
              </w:rPr>
            </w:pPr>
          </w:p>
        </w:tc>
        <w:tc>
          <w:tcPr>
            <w:tcW w:w="1383" w:type="dxa"/>
          </w:tcPr>
          <w:p w14:paraId="24640EAB">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u w:val="none"/>
              </w:rPr>
            </w:pPr>
          </w:p>
        </w:tc>
        <w:tc>
          <w:tcPr>
            <w:tcW w:w="1383" w:type="dxa"/>
          </w:tcPr>
          <w:p w14:paraId="450E578D">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u w:val="none"/>
              </w:rPr>
            </w:pPr>
          </w:p>
        </w:tc>
      </w:tr>
      <w:tr w14:paraId="72A6E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tcPr>
          <w:p w14:paraId="3FEE1D93">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u w:val="none"/>
              </w:rPr>
            </w:pPr>
          </w:p>
        </w:tc>
        <w:tc>
          <w:tcPr>
            <w:tcW w:w="1382" w:type="dxa"/>
          </w:tcPr>
          <w:p w14:paraId="381E50E4">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u w:val="none"/>
              </w:rPr>
            </w:pPr>
          </w:p>
        </w:tc>
        <w:tc>
          <w:tcPr>
            <w:tcW w:w="1383" w:type="dxa"/>
          </w:tcPr>
          <w:p w14:paraId="39AB8E54">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u w:val="none"/>
              </w:rPr>
            </w:pPr>
          </w:p>
        </w:tc>
        <w:tc>
          <w:tcPr>
            <w:tcW w:w="1383" w:type="dxa"/>
          </w:tcPr>
          <w:p w14:paraId="6D41361B">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u w:val="none"/>
              </w:rPr>
            </w:pPr>
          </w:p>
        </w:tc>
        <w:tc>
          <w:tcPr>
            <w:tcW w:w="1383" w:type="dxa"/>
          </w:tcPr>
          <w:p w14:paraId="59EDD71C">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u w:val="none"/>
              </w:rPr>
            </w:pPr>
          </w:p>
        </w:tc>
        <w:tc>
          <w:tcPr>
            <w:tcW w:w="1383" w:type="dxa"/>
          </w:tcPr>
          <w:p w14:paraId="5017E514">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u w:val="none"/>
              </w:rPr>
            </w:pPr>
          </w:p>
        </w:tc>
      </w:tr>
      <w:tr w14:paraId="10524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tcPr>
          <w:p w14:paraId="7D93731A">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u w:val="none"/>
              </w:rPr>
            </w:pPr>
          </w:p>
        </w:tc>
        <w:tc>
          <w:tcPr>
            <w:tcW w:w="1382" w:type="dxa"/>
          </w:tcPr>
          <w:p w14:paraId="4346E4B1">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u w:val="none"/>
              </w:rPr>
            </w:pPr>
          </w:p>
        </w:tc>
        <w:tc>
          <w:tcPr>
            <w:tcW w:w="1383" w:type="dxa"/>
          </w:tcPr>
          <w:p w14:paraId="4EE87E19">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u w:val="none"/>
              </w:rPr>
            </w:pPr>
          </w:p>
        </w:tc>
        <w:tc>
          <w:tcPr>
            <w:tcW w:w="1383" w:type="dxa"/>
          </w:tcPr>
          <w:p w14:paraId="0C554862">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u w:val="none"/>
              </w:rPr>
            </w:pPr>
          </w:p>
        </w:tc>
        <w:tc>
          <w:tcPr>
            <w:tcW w:w="1383" w:type="dxa"/>
          </w:tcPr>
          <w:p w14:paraId="6877EDBF">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u w:val="none"/>
              </w:rPr>
            </w:pPr>
          </w:p>
        </w:tc>
        <w:tc>
          <w:tcPr>
            <w:tcW w:w="1383" w:type="dxa"/>
          </w:tcPr>
          <w:p w14:paraId="6F7F0E11">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u w:val="none"/>
              </w:rPr>
            </w:pPr>
          </w:p>
        </w:tc>
      </w:tr>
      <w:tr w14:paraId="55A94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tcPr>
          <w:p w14:paraId="6BE0EABE">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u w:val="none"/>
              </w:rPr>
            </w:pPr>
          </w:p>
        </w:tc>
        <w:tc>
          <w:tcPr>
            <w:tcW w:w="1382" w:type="dxa"/>
          </w:tcPr>
          <w:p w14:paraId="2294042B">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u w:val="none"/>
              </w:rPr>
            </w:pPr>
          </w:p>
        </w:tc>
        <w:tc>
          <w:tcPr>
            <w:tcW w:w="1383" w:type="dxa"/>
          </w:tcPr>
          <w:p w14:paraId="47DD1FF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u w:val="none"/>
              </w:rPr>
            </w:pPr>
          </w:p>
        </w:tc>
        <w:tc>
          <w:tcPr>
            <w:tcW w:w="1383" w:type="dxa"/>
          </w:tcPr>
          <w:p w14:paraId="255D2C53">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u w:val="none"/>
              </w:rPr>
            </w:pPr>
          </w:p>
        </w:tc>
        <w:tc>
          <w:tcPr>
            <w:tcW w:w="1383" w:type="dxa"/>
          </w:tcPr>
          <w:p w14:paraId="7F21D0AB">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u w:val="none"/>
              </w:rPr>
            </w:pPr>
          </w:p>
        </w:tc>
        <w:tc>
          <w:tcPr>
            <w:tcW w:w="1383" w:type="dxa"/>
          </w:tcPr>
          <w:p w14:paraId="11357B78">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u w:val="none"/>
              </w:rPr>
            </w:pPr>
          </w:p>
        </w:tc>
      </w:tr>
      <w:tr w14:paraId="034BC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6"/>
          </w:tcPr>
          <w:p w14:paraId="0E023E96">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u w:val="none"/>
              </w:rPr>
            </w:pPr>
            <w:r>
              <w:rPr>
                <w:rFonts w:hint="eastAsia" w:ascii="仿宋" w:hAnsi="仿宋" w:eastAsia="仿宋" w:cs="仿宋"/>
                <w:sz w:val="28"/>
                <w:szCs w:val="28"/>
                <w:u w:val="none"/>
              </w:rPr>
              <w:t>合计   大写                  ￥：</w:t>
            </w:r>
          </w:p>
        </w:tc>
      </w:tr>
    </w:tbl>
    <w:p w14:paraId="25392AA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u w:val="single"/>
        </w:rPr>
      </w:pPr>
    </w:p>
    <w:p w14:paraId="4A88A7D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u w:val="single"/>
        </w:rPr>
      </w:pPr>
    </w:p>
    <w:p w14:paraId="3067B36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u w:val="single"/>
        </w:rPr>
      </w:pPr>
    </w:p>
    <w:p w14:paraId="26E6012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u w:val="single"/>
        </w:rPr>
      </w:pPr>
    </w:p>
    <w:p w14:paraId="328B5F5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u w:val="single"/>
        </w:rPr>
      </w:pPr>
    </w:p>
    <w:p w14:paraId="6B08A6E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u w:val="single"/>
        </w:rPr>
      </w:pPr>
      <w:r>
        <w:rPr>
          <w:rFonts w:hint="eastAsia" w:ascii="仿宋" w:hAnsi="仿宋" w:eastAsia="仿宋" w:cs="仿宋"/>
          <w:sz w:val="28"/>
          <w:szCs w:val="28"/>
          <w:u w:val="single"/>
        </w:rPr>
        <w:t xml:space="preserve"> </w:t>
      </w:r>
    </w:p>
    <w:p w14:paraId="373760B4">
      <w:pPr>
        <w:keepNext w:val="0"/>
        <w:keepLines w:val="0"/>
        <w:pageBreakBefore w:val="0"/>
        <w:widowControl w:val="0"/>
        <w:kinsoku/>
        <w:wordWrap/>
        <w:overflowPunct/>
        <w:topLinePunct w:val="0"/>
        <w:autoSpaceDE/>
        <w:autoSpaceDN/>
        <w:bidi w:val="0"/>
        <w:adjustRightInd/>
        <w:snapToGrid/>
        <w:spacing w:line="520" w:lineRule="exact"/>
        <w:ind w:firstLine="5341" w:firstLineChars="1900"/>
        <w:textAlignment w:val="auto"/>
        <w:rPr>
          <w:rFonts w:hint="eastAsia" w:ascii="仿宋" w:hAnsi="仿宋" w:eastAsia="仿宋" w:cs="仿宋"/>
          <w:b/>
          <w:bCs/>
          <w:sz w:val="28"/>
          <w:szCs w:val="28"/>
          <w:u w:val="none"/>
        </w:rPr>
      </w:pPr>
      <w:r>
        <w:rPr>
          <w:rFonts w:hint="eastAsia" w:ascii="仿宋" w:hAnsi="仿宋" w:eastAsia="仿宋" w:cs="仿宋"/>
          <w:b/>
          <w:bCs/>
          <w:sz w:val="28"/>
          <w:szCs w:val="28"/>
          <w:u w:val="none"/>
        </w:rPr>
        <w:t>报价人</w:t>
      </w:r>
      <w:r>
        <w:rPr>
          <w:rFonts w:hint="eastAsia" w:ascii="仿宋" w:hAnsi="仿宋" w:eastAsia="仿宋" w:cs="仿宋"/>
          <w:b/>
          <w:bCs/>
          <w:sz w:val="28"/>
          <w:szCs w:val="28"/>
          <w:u w:val="none"/>
          <w:lang w:eastAsia="zh-CN"/>
        </w:rPr>
        <w:t>（</w:t>
      </w:r>
      <w:r>
        <w:rPr>
          <w:rFonts w:hint="eastAsia" w:ascii="仿宋" w:hAnsi="仿宋" w:eastAsia="仿宋" w:cs="仿宋"/>
          <w:b/>
          <w:bCs/>
          <w:sz w:val="28"/>
          <w:szCs w:val="28"/>
          <w:u w:val="none"/>
        </w:rPr>
        <w:t>公章</w:t>
      </w:r>
      <w:r>
        <w:rPr>
          <w:rFonts w:hint="eastAsia" w:ascii="仿宋" w:hAnsi="仿宋" w:eastAsia="仿宋" w:cs="仿宋"/>
          <w:b/>
          <w:bCs/>
          <w:sz w:val="28"/>
          <w:szCs w:val="28"/>
          <w:u w:val="none"/>
          <w:lang w:eastAsia="zh-CN"/>
        </w:rPr>
        <w:t>）</w:t>
      </w:r>
      <w:r>
        <w:rPr>
          <w:rFonts w:hint="eastAsia" w:ascii="仿宋" w:hAnsi="仿宋" w:eastAsia="仿宋" w:cs="仿宋"/>
          <w:b/>
          <w:bCs/>
          <w:sz w:val="28"/>
          <w:szCs w:val="28"/>
          <w:u w:val="none"/>
        </w:rPr>
        <w:t>：</w:t>
      </w:r>
    </w:p>
    <w:p w14:paraId="45CD559E">
      <w:pPr>
        <w:keepNext w:val="0"/>
        <w:keepLines w:val="0"/>
        <w:pageBreakBefore w:val="0"/>
        <w:widowControl w:val="0"/>
        <w:kinsoku/>
        <w:wordWrap/>
        <w:overflowPunct/>
        <w:topLinePunct w:val="0"/>
        <w:autoSpaceDE/>
        <w:autoSpaceDN/>
        <w:bidi w:val="0"/>
        <w:adjustRightInd/>
        <w:snapToGrid/>
        <w:spacing w:line="520" w:lineRule="exact"/>
        <w:ind w:firstLine="5341" w:firstLineChars="1900"/>
        <w:textAlignment w:val="auto"/>
        <w:rPr>
          <w:rFonts w:hint="eastAsia" w:ascii="仿宋" w:hAnsi="仿宋" w:eastAsia="仿宋" w:cs="仿宋"/>
          <w:b/>
          <w:bCs/>
          <w:sz w:val="28"/>
          <w:szCs w:val="28"/>
          <w:u w:val="none"/>
        </w:rPr>
      </w:pPr>
      <w:r>
        <w:rPr>
          <w:rFonts w:hint="eastAsia" w:ascii="仿宋" w:hAnsi="仿宋" w:eastAsia="仿宋" w:cs="仿宋"/>
          <w:b/>
          <w:bCs/>
          <w:sz w:val="28"/>
          <w:szCs w:val="28"/>
          <w:u w:val="none"/>
        </w:rPr>
        <w:t>报价代表</w:t>
      </w:r>
      <w:r>
        <w:rPr>
          <w:rFonts w:hint="eastAsia" w:ascii="仿宋" w:hAnsi="仿宋" w:eastAsia="仿宋" w:cs="仿宋"/>
          <w:b/>
          <w:bCs/>
          <w:sz w:val="28"/>
          <w:szCs w:val="28"/>
          <w:u w:val="none"/>
          <w:lang w:eastAsia="zh-CN"/>
        </w:rPr>
        <w:t>（</w:t>
      </w:r>
      <w:r>
        <w:rPr>
          <w:rFonts w:hint="eastAsia" w:ascii="仿宋" w:hAnsi="仿宋" w:eastAsia="仿宋" w:cs="仿宋"/>
          <w:b/>
          <w:bCs/>
          <w:sz w:val="28"/>
          <w:szCs w:val="28"/>
          <w:u w:val="none"/>
        </w:rPr>
        <w:t>签字</w:t>
      </w:r>
      <w:r>
        <w:rPr>
          <w:rFonts w:hint="eastAsia" w:ascii="仿宋" w:hAnsi="仿宋" w:eastAsia="仿宋" w:cs="仿宋"/>
          <w:b/>
          <w:bCs/>
          <w:sz w:val="28"/>
          <w:szCs w:val="28"/>
          <w:u w:val="none"/>
          <w:lang w:eastAsia="zh-CN"/>
        </w:rPr>
        <w:t>）</w:t>
      </w:r>
      <w:r>
        <w:rPr>
          <w:rFonts w:hint="eastAsia" w:ascii="仿宋" w:hAnsi="仿宋" w:eastAsia="仿宋" w:cs="仿宋"/>
          <w:b/>
          <w:bCs/>
          <w:sz w:val="28"/>
          <w:szCs w:val="28"/>
          <w:u w:val="none"/>
        </w:rPr>
        <w:t xml:space="preserve">： </w:t>
      </w:r>
    </w:p>
    <w:p w14:paraId="27AB11FA">
      <w:pPr>
        <w:keepNext w:val="0"/>
        <w:keepLines w:val="0"/>
        <w:pageBreakBefore w:val="0"/>
        <w:widowControl w:val="0"/>
        <w:kinsoku/>
        <w:wordWrap/>
        <w:overflowPunct/>
        <w:topLinePunct w:val="0"/>
        <w:autoSpaceDE/>
        <w:autoSpaceDN/>
        <w:bidi w:val="0"/>
        <w:adjustRightInd/>
        <w:snapToGrid/>
        <w:spacing w:line="520" w:lineRule="exact"/>
        <w:ind w:firstLine="5341" w:firstLineChars="1900"/>
        <w:textAlignment w:val="auto"/>
        <w:rPr>
          <w:rFonts w:hint="eastAsia" w:ascii="仿宋" w:hAnsi="仿宋" w:eastAsia="仿宋" w:cs="仿宋"/>
          <w:sz w:val="28"/>
          <w:szCs w:val="28"/>
          <w:u w:val="single"/>
        </w:rPr>
      </w:pPr>
      <w:r>
        <w:rPr>
          <w:rFonts w:hint="eastAsia" w:ascii="仿宋" w:hAnsi="仿宋" w:eastAsia="仿宋" w:cs="仿宋"/>
          <w:b/>
          <w:bCs/>
          <w:sz w:val="28"/>
          <w:szCs w:val="28"/>
          <w:u w:val="none"/>
        </w:rPr>
        <w:t>日期：</w:t>
      </w:r>
    </w:p>
    <w:p w14:paraId="0CA07058">
      <w:pPr>
        <w:keepNext w:val="0"/>
        <w:keepLines w:val="0"/>
        <w:pageBreakBefore w:val="0"/>
        <w:widowControl w:val="0"/>
        <w:kinsoku/>
        <w:wordWrap/>
        <w:overflowPunct/>
        <w:topLinePunct w:val="0"/>
        <w:autoSpaceDE/>
        <w:autoSpaceDN/>
        <w:bidi w:val="0"/>
        <w:adjustRightInd/>
        <w:snapToGrid/>
        <w:spacing w:line="520" w:lineRule="exact"/>
        <w:ind w:firstLine="5320" w:firstLineChars="1900"/>
        <w:textAlignment w:val="auto"/>
        <w:rPr>
          <w:rFonts w:hint="eastAsia" w:ascii="仿宋" w:hAnsi="仿宋" w:eastAsia="仿宋" w:cs="仿宋"/>
          <w:sz w:val="28"/>
          <w:szCs w:val="28"/>
          <w:u w:val="single"/>
        </w:rPr>
      </w:pPr>
    </w:p>
    <w:p w14:paraId="41271C01">
      <w:pPr>
        <w:keepNext w:val="0"/>
        <w:keepLines w:val="0"/>
        <w:pageBreakBefore w:val="0"/>
        <w:widowControl w:val="0"/>
        <w:kinsoku/>
        <w:wordWrap/>
        <w:overflowPunct/>
        <w:topLinePunct w:val="0"/>
        <w:autoSpaceDE/>
        <w:autoSpaceDN/>
        <w:bidi w:val="0"/>
        <w:adjustRightInd/>
        <w:snapToGrid/>
        <w:spacing w:line="520" w:lineRule="exact"/>
        <w:ind w:firstLine="5320" w:firstLineChars="1900"/>
        <w:textAlignment w:val="auto"/>
        <w:rPr>
          <w:rFonts w:hint="eastAsia" w:ascii="仿宋" w:hAnsi="仿宋" w:eastAsia="仿宋" w:cs="仿宋"/>
          <w:sz w:val="28"/>
          <w:szCs w:val="28"/>
          <w:u w:val="single"/>
        </w:rPr>
      </w:pPr>
    </w:p>
    <w:p w14:paraId="40F48FD3">
      <w:pPr>
        <w:keepNext w:val="0"/>
        <w:keepLines w:val="0"/>
        <w:pageBreakBefore w:val="0"/>
        <w:widowControl w:val="0"/>
        <w:kinsoku/>
        <w:wordWrap/>
        <w:overflowPunct/>
        <w:topLinePunct w:val="0"/>
        <w:autoSpaceDE/>
        <w:autoSpaceDN/>
        <w:bidi w:val="0"/>
        <w:adjustRightInd/>
        <w:snapToGrid/>
        <w:spacing w:line="520" w:lineRule="exact"/>
        <w:ind w:firstLine="5320" w:firstLineChars="1900"/>
        <w:textAlignment w:val="auto"/>
        <w:rPr>
          <w:rFonts w:hint="eastAsia" w:ascii="仿宋" w:hAnsi="仿宋" w:eastAsia="仿宋" w:cs="仿宋"/>
          <w:sz w:val="28"/>
          <w:szCs w:val="28"/>
          <w:u w:val="single"/>
        </w:rPr>
      </w:pPr>
    </w:p>
    <w:p w14:paraId="188DF17A">
      <w:pPr>
        <w:rPr>
          <w:rFonts w:hint="eastAsia" w:ascii="仿宋" w:hAnsi="仿宋" w:eastAsia="仿宋" w:cs="仿宋"/>
          <w:sz w:val="28"/>
          <w:szCs w:val="28"/>
          <w:u w:val="none"/>
        </w:rPr>
      </w:pPr>
      <w:r>
        <w:rPr>
          <w:rFonts w:hint="eastAsia" w:ascii="仿宋" w:hAnsi="仿宋" w:eastAsia="仿宋" w:cs="仿宋"/>
          <w:sz w:val="28"/>
          <w:szCs w:val="28"/>
          <w:u w:val="none"/>
        </w:rPr>
        <w:br w:type="page"/>
      </w:r>
    </w:p>
    <w:p w14:paraId="2A9871F9">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u w:val="none"/>
        </w:rPr>
      </w:pPr>
      <w:r>
        <w:rPr>
          <w:rFonts w:hint="eastAsia" w:ascii="仿宋" w:hAnsi="仿宋" w:eastAsia="仿宋" w:cs="仿宋"/>
          <w:sz w:val="28"/>
          <w:szCs w:val="28"/>
          <w:u w:val="none"/>
        </w:rPr>
        <w:t xml:space="preserve">附件三:          </w:t>
      </w:r>
    </w:p>
    <w:p w14:paraId="0BFE8F90">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仿宋"/>
          <w:b/>
          <w:bCs/>
          <w:sz w:val="32"/>
          <w:szCs w:val="32"/>
          <w:u w:val="none"/>
        </w:rPr>
      </w:pPr>
      <w:r>
        <w:rPr>
          <w:rFonts w:hint="eastAsia" w:ascii="仿宋" w:hAnsi="仿宋" w:eastAsia="仿宋" w:cs="仿宋"/>
          <w:b/>
          <w:bCs/>
          <w:sz w:val="32"/>
          <w:szCs w:val="32"/>
          <w:u w:val="none"/>
        </w:rPr>
        <w:t>法定代表人身份证明书</w:t>
      </w:r>
    </w:p>
    <w:p w14:paraId="0D24D146">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u w:val="none"/>
        </w:rPr>
      </w:pPr>
    </w:p>
    <w:p w14:paraId="3D89258A">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仿宋" w:hAnsi="仿宋" w:eastAsia="仿宋" w:cs="仿宋"/>
          <w:sz w:val="28"/>
          <w:szCs w:val="28"/>
          <w:u w:val="single"/>
          <w:lang w:val="en-US" w:eastAsia="zh-CN"/>
        </w:rPr>
      </w:pPr>
      <w:r>
        <w:rPr>
          <w:rFonts w:hint="eastAsia" w:ascii="仿宋" w:hAnsi="仿宋" w:eastAsia="仿宋" w:cs="仿宋"/>
          <w:sz w:val="28"/>
          <w:szCs w:val="28"/>
          <w:u w:val="none"/>
        </w:rPr>
        <w:t>单位名称:</w:t>
      </w:r>
      <w:r>
        <w:rPr>
          <w:rFonts w:hint="eastAsia" w:ascii="仿宋" w:hAnsi="仿宋" w:eastAsia="仿宋" w:cs="仿宋"/>
          <w:sz w:val="28"/>
          <w:szCs w:val="28"/>
          <w:u w:val="single"/>
          <w:lang w:val="en-US" w:eastAsia="zh-CN"/>
        </w:rPr>
        <w:t xml:space="preserve">                 </w:t>
      </w:r>
    </w:p>
    <w:p w14:paraId="577FA206">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仿宋" w:hAnsi="仿宋" w:eastAsia="仿宋" w:cs="仿宋"/>
          <w:sz w:val="28"/>
          <w:szCs w:val="28"/>
          <w:u w:val="single"/>
          <w:lang w:val="en-US" w:eastAsia="zh-CN"/>
        </w:rPr>
      </w:pPr>
      <w:r>
        <w:rPr>
          <w:rFonts w:hint="eastAsia" w:ascii="仿宋" w:hAnsi="仿宋" w:eastAsia="仿宋" w:cs="仿宋"/>
          <w:sz w:val="28"/>
          <w:szCs w:val="28"/>
          <w:u w:val="none"/>
        </w:rPr>
        <w:t>单位性质:</w:t>
      </w:r>
      <w:r>
        <w:rPr>
          <w:rFonts w:hint="eastAsia" w:ascii="仿宋" w:hAnsi="仿宋" w:eastAsia="仿宋" w:cs="仿宋"/>
          <w:sz w:val="28"/>
          <w:szCs w:val="28"/>
          <w:u w:val="single"/>
          <w:lang w:val="en-US" w:eastAsia="zh-CN"/>
        </w:rPr>
        <w:t xml:space="preserve">                  </w:t>
      </w:r>
    </w:p>
    <w:p w14:paraId="64B72529">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仿宋" w:hAnsi="仿宋" w:eastAsia="仿宋" w:cs="仿宋"/>
          <w:sz w:val="28"/>
          <w:szCs w:val="28"/>
          <w:u w:val="none"/>
          <w:lang w:val="en-US" w:eastAsia="zh-CN"/>
        </w:rPr>
      </w:pPr>
      <w:r>
        <w:rPr>
          <w:rFonts w:hint="eastAsia" w:ascii="仿宋" w:hAnsi="仿宋" w:eastAsia="仿宋" w:cs="仿宋"/>
          <w:sz w:val="28"/>
          <w:szCs w:val="28"/>
          <w:u w:val="none"/>
        </w:rPr>
        <w:t>地址:</w:t>
      </w:r>
      <w:r>
        <w:rPr>
          <w:rFonts w:hint="eastAsia" w:ascii="仿宋" w:hAnsi="仿宋" w:eastAsia="仿宋" w:cs="仿宋"/>
          <w:sz w:val="28"/>
          <w:szCs w:val="28"/>
          <w:u w:val="single"/>
          <w:lang w:val="en-US" w:eastAsia="zh-CN"/>
        </w:rPr>
        <w:t xml:space="preserve">                    </w:t>
      </w:r>
    </w:p>
    <w:p w14:paraId="2D1C286C">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u w:val="none"/>
        </w:rPr>
      </w:pPr>
      <w:r>
        <w:rPr>
          <w:rFonts w:hint="eastAsia" w:ascii="仿宋" w:hAnsi="仿宋" w:eastAsia="仿宋" w:cs="仿宋"/>
          <w:sz w:val="28"/>
          <w:szCs w:val="28"/>
          <w:u w:val="none"/>
        </w:rPr>
        <w:t>成立时间:</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none"/>
        </w:rPr>
        <w:t>年</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none"/>
        </w:rPr>
        <w:t>月</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none"/>
        </w:rPr>
        <w:t>日</w:t>
      </w:r>
    </w:p>
    <w:p w14:paraId="4EF8BF3C">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仿宋" w:hAnsi="仿宋" w:eastAsia="仿宋" w:cs="仿宋"/>
          <w:sz w:val="28"/>
          <w:szCs w:val="28"/>
          <w:u w:val="single"/>
          <w:lang w:val="en-US" w:eastAsia="zh-CN"/>
        </w:rPr>
      </w:pPr>
      <w:r>
        <w:rPr>
          <w:rFonts w:hint="eastAsia" w:ascii="仿宋" w:hAnsi="仿宋" w:eastAsia="仿宋" w:cs="仿宋"/>
          <w:sz w:val="28"/>
          <w:szCs w:val="28"/>
          <w:u w:val="none"/>
        </w:rPr>
        <w:t>经营期限:</w:t>
      </w:r>
      <w:r>
        <w:rPr>
          <w:rFonts w:hint="eastAsia" w:ascii="仿宋" w:hAnsi="仿宋" w:eastAsia="仿宋" w:cs="仿宋"/>
          <w:sz w:val="28"/>
          <w:szCs w:val="28"/>
          <w:u w:val="single"/>
          <w:lang w:val="en-US" w:eastAsia="zh-CN"/>
        </w:rPr>
        <w:t xml:space="preserve">                </w:t>
      </w:r>
    </w:p>
    <w:p w14:paraId="04981564">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u w:val="single"/>
          <w:lang w:val="en-US" w:eastAsia="zh-CN"/>
        </w:rPr>
      </w:pPr>
      <w:r>
        <w:rPr>
          <w:rFonts w:hint="eastAsia" w:ascii="仿宋" w:hAnsi="仿宋" w:eastAsia="仿宋" w:cs="仿宋"/>
          <w:sz w:val="28"/>
          <w:szCs w:val="28"/>
          <w:u w:val="none"/>
        </w:rPr>
        <w:t xml:space="preserve">姓 </w:t>
      </w:r>
      <w:r>
        <w:rPr>
          <w:rFonts w:hint="eastAsia" w:ascii="仿宋" w:hAnsi="仿宋" w:eastAsia="仿宋" w:cs="仿宋"/>
          <w:sz w:val="28"/>
          <w:szCs w:val="28"/>
          <w:u w:val="none"/>
          <w:lang w:val="en-US" w:eastAsia="zh-CN"/>
        </w:rPr>
        <w:t xml:space="preserve">  </w:t>
      </w:r>
      <w:r>
        <w:rPr>
          <w:rFonts w:hint="eastAsia" w:ascii="仿宋" w:hAnsi="仿宋" w:eastAsia="仿宋" w:cs="仿宋"/>
          <w:sz w:val="28"/>
          <w:szCs w:val="28"/>
          <w:u w:val="none"/>
        </w:rPr>
        <w:t>名:</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i w:val="0"/>
          <w:iCs w:val="0"/>
          <w:sz w:val="28"/>
          <w:szCs w:val="28"/>
          <w:u w:val="none"/>
          <w:lang w:val="en-US" w:eastAsia="zh-CN"/>
        </w:rPr>
        <w:t xml:space="preserve">      </w:t>
      </w:r>
      <w:r>
        <w:rPr>
          <w:rFonts w:hint="eastAsia" w:ascii="仿宋" w:hAnsi="仿宋" w:eastAsia="仿宋" w:cs="仿宋"/>
          <w:sz w:val="28"/>
          <w:szCs w:val="28"/>
          <w:u w:val="none"/>
        </w:rPr>
        <w:t xml:space="preserve">性 </w:t>
      </w:r>
      <w:r>
        <w:rPr>
          <w:rFonts w:hint="eastAsia" w:ascii="仿宋" w:hAnsi="仿宋" w:eastAsia="仿宋" w:cs="仿宋"/>
          <w:sz w:val="28"/>
          <w:szCs w:val="28"/>
          <w:u w:val="none"/>
          <w:lang w:val="en-US" w:eastAsia="zh-CN"/>
        </w:rPr>
        <w:t xml:space="preserve">  </w:t>
      </w:r>
      <w:r>
        <w:rPr>
          <w:rFonts w:hint="eastAsia" w:ascii="仿宋" w:hAnsi="仿宋" w:eastAsia="仿宋" w:cs="仿宋"/>
          <w:sz w:val="28"/>
          <w:szCs w:val="28"/>
          <w:u w:val="none"/>
        </w:rPr>
        <w:t>别:</w:t>
      </w:r>
      <w:r>
        <w:rPr>
          <w:rFonts w:hint="eastAsia" w:ascii="仿宋" w:hAnsi="仿宋" w:eastAsia="仿宋" w:cs="仿宋"/>
          <w:sz w:val="28"/>
          <w:szCs w:val="28"/>
          <w:u w:val="single"/>
          <w:lang w:val="en-US" w:eastAsia="zh-CN"/>
        </w:rPr>
        <w:t xml:space="preserve">            </w:t>
      </w:r>
    </w:p>
    <w:p w14:paraId="188667FA">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仿宋" w:hAnsi="仿宋" w:eastAsia="仿宋" w:cs="仿宋"/>
          <w:sz w:val="28"/>
          <w:szCs w:val="28"/>
          <w:u w:val="single"/>
          <w:lang w:val="en-US" w:eastAsia="zh-CN"/>
        </w:rPr>
      </w:pPr>
      <w:r>
        <w:rPr>
          <w:rFonts w:hint="eastAsia" w:ascii="仿宋" w:hAnsi="仿宋" w:eastAsia="仿宋" w:cs="仿宋"/>
          <w:sz w:val="28"/>
          <w:szCs w:val="28"/>
          <w:u w:val="none"/>
        </w:rPr>
        <w:t xml:space="preserve">年 </w:t>
      </w:r>
      <w:r>
        <w:rPr>
          <w:rFonts w:hint="eastAsia" w:ascii="仿宋" w:hAnsi="仿宋" w:eastAsia="仿宋" w:cs="仿宋"/>
          <w:sz w:val="28"/>
          <w:szCs w:val="28"/>
          <w:u w:val="none"/>
          <w:lang w:val="en-US" w:eastAsia="zh-CN"/>
        </w:rPr>
        <w:t xml:space="preserve">  </w:t>
      </w:r>
      <w:r>
        <w:rPr>
          <w:rFonts w:hint="eastAsia" w:ascii="仿宋" w:hAnsi="仿宋" w:eastAsia="仿宋" w:cs="仿宋"/>
          <w:sz w:val="28"/>
          <w:szCs w:val="28"/>
          <w:u w:val="none"/>
        </w:rPr>
        <w:t>龄:</w:t>
      </w:r>
      <w:r>
        <w:rPr>
          <w:rFonts w:hint="eastAsia" w:ascii="仿宋" w:hAnsi="仿宋" w:eastAsia="仿宋" w:cs="仿宋"/>
          <w:sz w:val="28"/>
          <w:szCs w:val="28"/>
          <w:u w:val="single"/>
        </w:rPr>
        <w:t xml:space="preserve">             </w:t>
      </w:r>
      <w:r>
        <w:rPr>
          <w:rFonts w:hint="eastAsia" w:ascii="仿宋" w:hAnsi="仿宋" w:eastAsia="仿宋" w:cs="仿宋"/>
          <w:sz w:val="28"/>
          <w:szCs w:val="28"/>
          <w:u w:val="none"/>
          <w:lang w:val="en-US" w:eastAsia="zh-CN"/>
        </w:rPr>
        <w:t xml:space="preserve">      </w:t>
      </w:r>
      <w:r>
        <w:rPr>
          <w:rFonts w:hint="eastAsia" w:ascii="仿宋" w:hAnsi="仿宋" w:eastAsia="仿宋" w:cs="仿宋"/>
          <w:sz w:val="28"/>
          <w:szCs w:val="28"/>
          <w:u w:val="none"/>
        </w:rPr>
        <w:t xml:space="preserve">职 </w:t>
      </w:r>
      <w:r>
        <w:rPr>
          <w:rFonts w:hint="eastAsia" w:ascii="仿宋" w:hAnsi="仿宋" w:eastAsia="仿宋" w:cs="仿宋"/>
          <w:sz w:val="28"/>
          <w:szCs w:val="28"/>
          <w:u w:val="none"/>
          <w:lang w:val="en-US" w:eastAsia="zh-CN"/>
        </w:rPr>
        <w:t xml:space="preserve">  </w:t>
      </w:r>
      <w:r>
        <w:rPr>
          <w:rFonts w:hint="eastAsia" w:ascii="仿宋" w:hAnsi="仿宋" w:eastAsia="仿宋" w:cs="仿宋"/>
          <w:sz w:val="28"/>
          <w:szCs w:val="28"/>
          <w:u w:val="none"/>
        </w:rPr>
        <w:t>务:</w:t>
      </w:r>
      <w:r>
        <w:rPr>
          <w:rFonts w:hint="eastAsia" w:ascii="仿宋" w:hAnsi="仿宋" w:eastAsia="仿宋" w:cs="仿宋"/>
          <w:sz w:val="28"/>
          <w:szCs w:val="28"/>
          <w:u w:val="single"/>
          <w:lang w:val="en-US" w:eastAsia="zh-CN"/>
        </w:rPr>
        <w:t xml:space="preserve">            </w:t>
      </w:r>
    </w:p>
    <w:p w14:paraId="555F714B">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u w:val="none"/>
        </w:rPr>
      </w:pPr>
      <w:r>
        <w:rPr>
          <w:rFonts w:hint="eastAsia" w:ascii="仿宋" w:hAnsi="仿宋" w:eastAsia="仿宋" w:cs="仿宋"/>
          <w:sz w:val="28"/>
          <w:szCs w:val="28"/>
          <w:u w:val="none"/>
        </w:rPr>
        <w:t>系</w:t>
      </w:r>
      <w:r>
        <w:rPr>
          <w:rFonts w:hint="eastAsia" w:ascii="仿宋" w:hAnsi="仿宋" w:eastAsia="仿宋" w:cs="仿宋"/>
          <w:sz w:val="28"/>
          <w:szCs w:val="28"/>
          <w:u w:val="single"/>
        </w:rPr>
        <w:t xml:space="preserve">        (报价人名称)</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none"/>
        </w:rPr>
        <w:t>的法定代表人。</w:t>
      </w:r>
    </w:p>
    <w:p w14:paraId="0BBF5823">
      <w:pPr>
        <w:keepNext w:val="0"/>
        <w:keepLines w:val="0"/>
        <w:pageBreakBefore w:val="0"/>
        <w:widowControl w:val="0"/>
        <w:kinsoku/>
        <w:wordWrap/>
        <w:overflowPunct/>
        <w:topLinePunct w:val="0"/>
        <w:autoSpaceDE/>
        <w:autoSpaceDN/>
        <w:bidi w:val="0"/>
        <w:adjustRightInd/>
        <w:snapToGrid/>
        <w:spacing w:line="520" w:lineRule="exact"/>
        <w:ind w:firstLine="5320" w:firstLineChars="1900"/>
        <w:textAlignment w:val="auto"/>
        <w:rPr>
          <w:rFonts w:hint="eastAsia" w:ascii="仿宋" w:hAnsi="仿宋" w:eastAsia="仿宋" w:cs="仿宋"/>
          <w:sz w:val="28"/>
          <w:szCs w:val="28"/>
          <w:u w:val="none"/>
        </w:rPr>
      </w:pPr>
    </w:p>
    <w:p w14:paraId="2031DAD2">
      <w:pPr>
        <w:keepNext w:val="0"/>
        <w:keepLines w:val="0"/>
        <w:pageBreakBefore w:val="0"/>
        <w:widowControl w:val="0"/>
        <w:kinsoku/>
        <w:wordWrap/>
        <w:overflowPunct/>
        <w:topLinePunct w:val="0"/>
        <w:autoSpaceDE/>
        <w:autoSpaceDN/>
        <w:bidi w:val="0"/>
        <w:adjustRightInd/>
        <w:snapToGrid/>
        <w:spacing w:line="520" w:lineRule="exact"/>
        <w:ind w:firstLine="5320" w:firstLineChars="1900"/>
        <w:textAlignment w:val="auto"/>
        <w:rPr>
          <w:rFonts w:hint="eastAsia" w:ascii="仿宋" w:hAnsi="仿宋" w:eastAsia="仿宋" w:cs="仿宋"/>
          <w:sz w:val="28"/>
          <w:szCs w:val="28"/>
          <w:u w:val="none"/>
        </w:rPr>
      </w:pPr>
      <w:r>
        <w:rPr>
          <w:rFonts w:hint="eastAsia" w:ascii="仿宋" w:hAnsi="仿宋" w:eastAsia="仿宋" w:cs="仿宋"/>
          <w:sz w:val="28"/>
          <w:szCs w:val="28"/>
          <w:u w:val="none"/>
        </w:rPr>
        <w:t>报价人(公章):</w:t>
      </w:r>
    </w:p>
    <w:p w14:paraId="0D607140">
      <w:pPr>
        <w:keepNext w:val="0"/>
        <w:keepLines w:val="0"/>
        <w:pageBreakBefore w:val="0"/>
        <w:widowControl w:val="0"/>
        <w:kinsoku/>
        <w:wordWrap/>
        <w:overflowPunct/>
        <w:topLinePunct w:val="0"/>
        <w:autoSpaceDE/>
        <w:autoSpaceDN/>
        <w:bidi w:val="0"/>
        <w:adjustRightInd/>
        <w:snapToGrid/>
        <w:spacing w:line="520" w:lineRule="exact"/>
        <w:ind w:firstLine="5320" w:firstLineChars="1900"/>
        <w:textAlignment w:val="auto"/>
        <w:rPr>
          <w:rFonts w:hint="eastAsia" w:ascii="仿宋" w:hAnsi="仿宋" w:eastAsia="仿宋" w:cs="仿宋"/>
          <w:sz w:val="28"/>
          <w:szCs w:val="28"/>
          <w:u w:val="none"/>
        </w:rPr>
      </w:pPr>
      <w:r>
        <w:rPr>
          <w:rFonts w:hint="eastAsia" w:ascii="仿宋" w:hAnsi="仿宋" w:eastAsia="仿宋" w:cs="仿宋"/>
          <w:sz w:val="28"/>
          <w:szCs w:val="28"/>
          <w:u w:val="none"/>
        </w:rPr>
        <w:t>法定代表人(签字):</w:t>
      </w:r>
    </w:p>
    <w:p w14:paraId="20B352A2">
      <w:pPr>
        <w:keepNext w:val="0"/>
        <w:keepLines w:val="0"/>
        <w:pageBreakBefore w:val="0"/>
        <w:widowControl w:val="0"/>
        <w:kinsoku/>
        <w:wordWrap/>
        <w:overflowPunct/>
        <w:topLinePunct w:val="0"/>
        <w:autoSpaceDE/>
        <w:autoSpaceDN/>
        <w:bidi w:val="0"/>
        <w:adjustRightInd/>
        <w:snapToGrid/>
        <w:spacing w:line="520" w:lineRule="exact"/>
        <w:ind w:firstLine="5320" w:firstLineChars="1900"/>
        <w:textAlignment w:val="auto"/>
        <w:rPr>
          <w:rFonts w:hint="eastAsia" w:ascii="仿宋" w:hAnsi="仿宋" w:eastAsia="仿宋" w:cs="仿宋"/>
          <w:sz w:val="28"/>
          <w:szCs w:val="28"/>
          <w:u w:val="none"/>
        </w:rPr>
      </w:pPr>
      <w:r>
        <w:rPr>
          <w:rFonts w:hint="eastAsia" w:ascii="仿宋" w:hAnsi="仿宋" w:eastAsia="仿宋" w:cs="仿宋"/>
          <w:sz w:val="28"/>
          <w:szCs w:val="28"/>
          <w:u w:val="none"/>
        </w:rPr>
        <w:t>日 期:</w:t>
      </w:r>
    </w:p>
    <w:p w14:paraId="1F789EB7">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u w:val="none"/>
        </w:rPr>
      </w:pPr>
      <w:r>
        <w:rPr>
          <w:rFonts w:hint="eastAsia" w:ascii="仿宋" w:hAnsi="仿宋" w:eastAsia="仿宋" w:cs="仿宋"/>
          <w:sz w:val="28"/>
          <w:szCs w:val="28"/>
          <w:u w:val="none"/>
        </w:rPr>
        <w:t>附:法定代表人有效的身份证正反两面复印件(粘贴处)</w:t>
      </w:r>
    </w:p>
    <w:p w14:paraId="3A8857D1">
      <w:pPr>
        <w:keepNext w:val="0"/>
        <w:keepLines w:val="0"/>
        <w:pageBreakBefore w:val="0"/>
        <w:widowControl w:val="0"/>
        <w:kinsoku/>
        <w:wordWrap/>
        <w:overflowPunct/>
        <w:topLinePunct w:val="0"/>
        <w:autoSpaceDE/>
        <w:autoSpaceDN/>
        <w:bidi w:val="0"/>
        <w:adjustRightInd/>
        <w:snapToGrid/>
        <w:spacing w:line="520" w:lineRule="exact"/>
        <w:ind w:firstLine="5320" w:firstLineChars="1900"/>
        <w:textAlignment w:val="auto"/>
        <w:rPr>
          <w:rFonts w:hint="eastAsia" w:ascii="仿宋" w:hAnsi="仿宋" w:eastAsia="仿宋" w:cs="仿宋"/>
          <w:sz w:val="28"/>
          <w:szCs w:val="28"/>
          <w:u w:val="none"/>
        </w:rPr>
      </w:pPr>
    </w:p>
    <w:tbl>
      <w:tblPr>
        <w:tblStyle w:val="6"/>
        <w:tblW w:w="83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78"/>
        <w:gridCol w:w="4178"/>
      </w:tblGrid>
      <w:tr w14:paraId="0C135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1" w:hRule="atLeast"/>
        </w:trPr>
        <w:tc>
          <w:tcPr>
            <w:tcW w:w="4178" w:type="dxa"/>
          </w:tcPr>
          <w:p w14:paraId="1759C619">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u w:val="none"/>
              </w:rPr>
            </w:pPr>
          </w:p>
        </w:tc>
        <w:tc>
          <w:tcPr>
            <w:tcW w:w="4178" w:type="dxa"/>
          </w:tcPr>
          <w:p w14:paraId="5678E646">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u w:val="none"/>
              </w:rPr>
            </w:pPr>
          </w:p>
        </w:tc>
      </w:tr>
    </w:tbl>
    <w:p w14:paraId="0F806AFB">
      <w:pPr>
        <w:rPr>
          <w:rFonts w:hint="eastAsia" w:ascii="仿宋" w:hAnsi="仿宋" w:eastAsia="仿宋" w:cs="仿宋"/>
          <w:b/>
          <w:bCs/>
          <w:sz w:val="32"/>
          <w:szCs w:val="32"/>
          <w:u w:val="none"/>
        </w:rPr>
      </w:pPr>
      <w:r>
        <w:rPr>
          <w:rFonts w:hint="eastAsia" w:ascii="仿宋" w:hAnsi="仿宋" w:eastAsia="仿宋" w:cs="仿宋"/>
          <w:b/>
          <w:bCs/>
          <w:sz w:val="32"/>
          <w:szCs w:val="32"/>
          <w:u w:val="none"/>
        </w:rPr>
        <w:br w:type="page"/>
      </w:r>
    </w:p>
    <w:p w14:paraId="56B0E1DB">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仿宋"/>
          <w:b/>
          <w:bCs/>
          <w:sz w:val="32"/>
          <w:szCs w:val="32"/>
          <w:u w:val="none"/>
        </w:rPr>
      </w:pPr>
      <w:r>
        <w:rPr>
          <w:rFonts w:hint="eastAsia" w:ascii="仿宋" w:hAnsi="仿宋" w:eastAsia="仿宋" w:cs="仿宋"/>
          <w:b/>
          <w:bCs/>
          <w:sz w:val="32"/>
          <w:szCs w:val="32"/>
          <w:u w:val="none"/>
        </w:rPr>
        <w:t>法定代表人授权书</w:t>
      </w:r>
    </w:p>
    <w:p w14:paraId="247FDEA4">
      <w:pPr>
        <w:keepNext w:val="0"/>
        <w:keepLines w:val="0"/>
        <w:pageBreakBefore w:val="0"/>
        <w:widowControl w:val="0"/>
        <w:kinsoku/>
        <w:wordWrap/>
        <w:overflowPunct/>
        <w:topLinePunct w:val="0"/>
        <w:autoSpaceDE/>
        <w:autoSpaceDN/>
        <w:bidi w:val="0"/>
        <w:adjustRightInd/>
        <w:snapToGrid/>
        <w:spacing w:line="520" w:lineRule="exact"/>
        <w:ind w:firstLine="5320" w:firstLineChars="1900"/>
        <w:textAlignment w:val="auto"/>
        <w:rPr>
          <w:rFonts w:hint="eastAsia" w:ascii="仿宋" w:hAnsi="仿宋" w:eastAsia="仿宋" w:cs="仿宋"/>
          <w:sz w:val="28"/>
          <w:szCs w:val="28"/>
          <w:u w:val="none"/>
        </w:rPr>
      </w:pPr>
    </w:p>
    <w:p w14:paraId="3B1BC687">
      <w:pPr>
        <w:keepNext w:val="0"/>
        <w:keepLines w:val="0"/>
        <w:pageBreakBefore w:val="0"/>
        <w:kinsoku/>
        <w:wordWrap/>
        <w:overflowPunct/>
        <w:topLinePunct w:val="0"/>
        <w:autoSpaceDE/>
        <w:autoSpaceDN/>
        <w:bidi w:val="0"/>
        <w:adjustRightInd/>
        <w:snapToGrid/>
        <w:spacing w:before="0" w:after="0" w:line="520" w:lineRule="exact"/>
        <w:ind w:left="0" w:firstLine="0"/>
        <w:jc w:val="both"/>
        <w:textAlignment w:val="auto"/>
        <w:rPr>
          <w:rFonts w:hint="eastAsia" w:ascii="仿宋" w:hAnsi="仿宋" w:eastAsia="仿宋"/>
          <w:color w:val="000000"/>
          <w:w w:val="100"/>
          <w:sz w:val="28"/>
        </w:rPr>
      </w:pPr>
      <w:r>
        <w:rPr>
          <w:rFonts w:hint="eastAsia" w:ascii="仿宋" w:hAnsi="仿宋" w:eastAsia="仿宋"/>
          <w:color w:val="000000"/>
          <w:w w:val="100"/>
          <w:sz w:val="28"/>
          <w:u w:val="single"/>
        </w:rPr>
        <w:t xml:space="preserve">（代理机构）   </w:t>
      </w:r>
      <w:r>
        <w:rPr>
          <w:rFonts w:hint="eastAsia" w:ascii="仿宋" w:hAnsi="仿宋" w:eastAsia="仿宋"/>
          <w:color w:val="000000"/>
          <w:w w:val="100"/>
          <w:sz w:val="28"/>
        </w:rPr>
        <w:t>：</w:t>
      </w:r>
    </w:p>
    <w:p w14:paraId="2FD78223">
      <w:pPr>
        <w:keepNext w:val="0"/>
        <w:keepLines w:val="0"/>
        <w:pageBreakBefore w:val="0"/>
        <w:kinsoku/>
        <w:wordWrap/>
        <w:overflowPunct/>
        <w:topLinePunct w:val="0"/>
        <w:autoSpaceDE/>
        <w:autoSpaceDN/>
        <w:bidi w:val="0"/>
        <w:adjustRightInd/>
        <w:snapToGrid/>
        <w:spacing w:before="0" w:after="0" w:line="520" w:lineRule="exact"/>
        <w:ind w:left="0" w:firstLine="560"/>
        <w:jc w:val="both"/>
        <w:textAlignment w:val="auto"/>
        <w:rPr>
          <w:rFonts w:hint="eastAsia" w:ascii="仿宋" w:hAnsi="仿宋" w:eastAsia="仿宋"/>
          <w:color w:val="000000"/>
          <w:w w:val="100"/>
          <w:sz w:val="28"/>
        </w:rPr>
      </w:pPr>
      <w:r>
        <w:rPr>
          <w:rFonts w:hint="eastAsia" w:ascii="仿宋" w:hAnsi="仿宋" w:eastAsia="仿宋"/>
          <w:color w:val="000000"/>
          <w:w w:val="100"/>
          <w:sz w:val="28"/>
        </w:rPr>
        <w:t>兹授权</w:t>
      </w:r>
      <w:r>
        <w:rPr>
          <w:rFonts w:hint="eastAsia" w:ascii="仿宋" w:hAnsi="仿宋" w:eastAsia="仿宋"/>
          <w:color w:val="000000"/>
          <w:w w:val="100"/>
          <w:sz w:val="28"/>
          <w:u w:val="single"/>
        </w:rPr>
        <w:t xml:space="preserve">         </w:t>
      </w:r>
      <w:r>
        <w:rPr>
          <w:rFonts w:hint="eastAsia" w:ascii="仿宋" w:hAnsi="仿宋" w:eastAsia="仿宋"/>
          <w:color w:val="000000"/>
          <w:w w:val="100"/>
          <w:sz w:val="28"/>
        </w:rPr>
        <w:t>为我公司参加贵单位组织的</w:t>
      </w:r>
      <w:r>
        <w:rPr>
          <w:rFonts w:hint="eastAsia" w:ascii="仿宋" w:hAnsi="仿宋" w:eastAsia="仿宋"/>
          <w:color w:val="000000"/>
          <w:w w:val="100"/>
          <w:sz w:val="28"/>
          <w:u w:val="single"/>
        </w:rPr>
        <w:t>（项  目  名  称）</w:t>
      </w:r>
      <w:r>
        <w:rPr>
          <w:rFonts w:hint="eastAsia" w:ascii="仿宋" w:hAnsi="仿宋" w:eastAsia="仿宋"/>
          <w:color w:val="000000"/>
          <w:w w:val="100"/>
          <w:sz w:val="28"/>
        </w:rPr>
        <w:t>采购活动的谈判代表人，全权代表我公司处理在该项目活动中的一切事宜。代理期限从</w:t>
      </w:r>
      <w:r>
        <w:rPr>
          <w:rFonts w:hint="eastAsia" w:ascii="仿宋" w:hAnsi="仿宋" w:eastAsia="仿宋"/>
          <w:color w:val="000000"/>
          <w:w w:val="100"/>
          <w:sz w:val="28"/>
          <w:u w:val="single"/>
        </w:rPr>
        <w:t xml:space="preserve">     </w:t>
      </w:r>
      <w:r>
        <w:rPr>
          <w:rFonts w:hint="eastAsia" w:ascii="仿宋" w:hAnsi="仿宋" w:eastAsia="仿宋"/>
          <w:color w:val="000000"/>
          <w:w w:val="100"/>
          <w:sz w:val="28"/>
        </w:rPr>
        <w:t>年</w:t>
      </w:r>
      <w:r>
        <w:rPr>
          <w:rFonts w:hint="eastAsia" w:ascii="仿宋" w:hAnsi="仿宋" w:eastAsia="仿宋"/>
          <w:color w:val="000000"/>
          <w:w w:val="100"/>
          <w:sz w:val="28"/>
          <w:u w:val="single"/>
        </w:rPr>
        <w:t xml:space="preserve">   </w:t>
      </w:r>
      <w:r>
        <w:rPr>
          <w:rFonts w:hint="eastAsia" w:ascii="仿宋" w:hAnsi="仿宋" w:eastAsia="仿宋"/>
          <w:color w:val="000000"/>
          <w:w w:val="100"/>
          <w:sz w:val="28"/>
        </w:rPr>
        <w:t>月</w:t>
      </w:r>
      <w:r>
        <w:rPr>
          <w:rFonts w:hint="eastAsia" w:ascii="仿宋" w:hAnsi="仿宋" w:eastAsia="仿宋"/>
          <w:color w:val="000000"/>
          <w:w w:val="100"/>
          <w:sz w:val="28"/>
          <w:u w:val="single"/>
        </w:rPr>
        <w:t xml:space="preserve">   </w:t>
      </w:r>
      <w:r>
        <w:rPr>
          <w:rFonts w:hint="eastAsia" w:ascii="仿宋" w:hAnsi="仿宋" w:eastAsia="仿宋"/>
          <w:color w:val="000000"/>
          <w:w w:val="100"/>
          <w:sz w:val="28"/>
        </w:rPr>
        <w:t>日起至</w:t>
      </w:r>
      <w:r>
        <w:rPr>
          <w:rFonts w:hint="eastAsia" w:ascii="仿宋" w:hAnsi="仿宋" w:eastAsia="仿宋"/>
          <w:color w:val="000000"/>
          <w:w w:val="100"/>
          <w:sz w:val="28"/>
          <w:u w:val="single"/>
        </w:rPr>
        <w:t xml:space="preserve">     </w:t>
      </w:r>
      <w:r>
        <w:rPr>
          <w:rFonts w:hint="eastAsia" w:ascii="仿宋" w:hAnsi="仿宋" w:eastAsia="仿宋"/>
          <w:color w:val="000000"/>
          <w:w w:val="100"/>
          <w:sz w:val="28"/>
        </w:rPr>
        <w:t>年</w:t>
      </w:r>
      <w:r>
        <w:rPr>
          <w:rFonts w:hint="eastAsia" w:ascii="仿宋" w:hAnsi="仿宋" w:eastAsia="仿宋"/>
          <w:color w:val="000000"/>
          <w:w w:val="100"/>
          <w:sz w:val="28"/>
          <w:u w:val="single"/>
        </w:rPr>
        <w:t xml:space="preserve">   </w:t>
      </w:r>
      <w:r>
        <w:rPr>
          <w:rFonts w:hint="eastAsia" w:ascii="仿宋" w:hAnsi="仿宋" w:eastAsia="仿宋"/>
          <w:color w:val="000000"/>
          <w:w w:val="100"/>
          <w:sz w:val="28"/>
        </w:rPr>
        <w:t>月</w:t>
      </w:r>
      <w:r>
        <w:rPr>
          <w:rFonts w:hint="eastAsia" w:ascii="仿宋" w:hAnsi="仿宋" w:eastAsia="仿宋"/>
          <w:color w:val="000000"/>
          <w:w w:val="100"/>
          <w:sz w:val="28"/>
          <w:u w:val="single"/>
        </w:rPr>
        <w:t xml:space="preserve">   </w:t>
      </w:r>
      <w:r>
        <w:rPr>
          <w:rFonts w:hint="eastAsia" w:ascii="仿宋" w:hAnsi="仿宋" w:eastAsia="仿宋"/>
          <w:color w:val="000000"/>
          <w:w w:val="100"/>
          <w:sz w:val="28"/>
        </w:rPr>
        <w:t xml:space="preserve">日止。 </w:t>
      </w:r>
    </w:p>
    <w:p w14:paraId="275EC6C7">
      <w:pPr>
        <w:keepNext w:val="0"/>
        <w:keepLines w:val="0"/>
        <w:pageBreakBefore w:val="0"/>
        <w:kinsoku/>
        <w:wordWrap/>
        <w:overflowPunct/>
        <w:topLinePunct w:val="0"/>
        <w:autoSpaceDE/>
        <w:autoSpaceDN/>
        <w:bidi w:val="0"/>
        <w:adjustRightInd/>
        <w:snapToGrid/>
        <w:spacing w:before="0" w:after="0" w:line="520" w:lineRule="exact"/>
        <w:ind w:left="0" w:firstLine="0"/>
        <w:jc w:val="both"/>
        <w:textAlignment w:val="auto"/>
        <w:rPr>
          <w:rFonts w:hint="eastAsia" w:ascii="仿宋" w:hAnsi="仿宋" w:eastAsia="仿宋"/>
          <w:color w:val="000000"/>
          <w:w w:val="100"/>
          <w:sz w:val="28"/>
        </w:rPr>
      </w:pPr>
    </w:p>
    <w:p w14:paraId="08894340">
      <w:pPr>
        <w:keepNext w:val="0"/>
        <w:keepLines w:val="0"/>
        <w:pageBreakBefore w:val="0"/>
        <w:kinsoku/>
        <w:wordWrap/>
        <w:overflowPunct/>
        <w:topLinePunct w:val="0"/>
        <w:autoSpaceDE/>
        <w:autoSpaceDN/>
        <w:bidi w:val="0"/>
        <w:adjustRightInd/>
        <w:snapToGrid/>
        <w:spacing w:before="0" w:after="0" w:line="520" w:lineRule="exact"/>
        <w:ind w:left="0" w:firstLine="0"/>
        <w:jc w:val="both"/>
        <w:textAlignment w:val="auto"/>
        <w:rPr>
          <w:rFonts w:hint="eastAsia" w:ascii="仿宋" w:hAnsi="仿宋" w:eastAsia="仿宋"/>
          <w:color w:val="000000"/>
          <w:w w:val="100"/>
          <w:sz w:val="28"/>
        </w:rPr>
      </w:pPr>
      <w:r>
        <w:rPr>
          <w:rFonts w:hint="eastAsia" w:ascii="仿宋" w:hAnsi="仿宋" w:eastAsia="仿宋"/>
          <w:color w:val="000000"/>
          <w:w w:val="100"/>
          <w:sz w:val="28"/>
        </w:rPr>
        <w:t>授权单位（签章）：</w:t>
      </w:r>
      <w:r>
        <w:rPr>
          <w:rFonts w:hint="eastAsia" w:ascii="仿宋" w:hAnsi="仿宋" w:eastAsia="仿宋"/>
          <w:color w:val="000000"/>
          <w:w w:val="100"/>
          <w:sz w:val="28"/>
          <w:u w:val="single"/>
        </w:rPr>
        <w:t xml:space="preserve">               </w:t>
      </w:r>
    </w:p>
    <w:p w14:paraId="2B3022C2">
      <w:pPr>
        <w:keepNext w:val="0"/>
        <w:keepLines w:val="0"/>
        <w:pageBreakBefore w:val="0"/>
        <w:kinsoku/>
        <w:wordWrap/>
        <w:overflowPunct/>
        <w:topLinePunct w:val="0"/>
        <w:autoSpaceDE/>
        <w:autoSpaceDN/>
        <w:bidi w:val="0"/>
        <w:adjustRightInd/>
        <w:snapToGrid/>
        <w:spacing w:before="0" w:after="0" w:line="520" w:lineRule="exact"/>
        <w:ind w:left="0" w:firstLine="0"/>
        <w:jc w:val="both"/>
        <w:textAlignment w:val="auto"/>
        <w:rPr>
          <w:rFonts w:hint="eastAsia" w:ascii="仿宋" w:hAnsi="仿宋" w:eastAsia="仿宋"/>
          <w:color w:val="000000"/>
          <w:w w:val="100"/>
          <w:sz w:val="28"/>
          <w:u w:val="single"/>
        </w:rPr>
      </w:pPr>
      <w:r>
        <w:rPr>
          <w:rFonts w:hint="eastAsia" w:ascii="仿宋" w:hAnsi="仿宋" w:eastAsia="仿宋"/>
          <w:color w:val="000000"/>
          <w:w w:val="100"/>
          <w:sz w:val="28"/>
        </w:rPr>
        <w:t>法定代表人（签字或盖章）：</w:t>
      </w:r>
      <w:r>
        <w:rPr>
          <w:rFonts w:hint="eastAsia" w:ascii="仿宋" w:hAnsi="仿宋" w:eastAsia="仿宋"/>
          <w:color w:val="000000"/>
          <w:w w:val="100"/>
          <w:sz w:val="28"/>
          <w:u w:val="single"/>
        </w:rPr>
        <w:t xml:space="preserve">             </w:t>
      </w:r>
      <w:r>
        <w:rPr>
          <w:rFonts w:hint="eastAsia" w:ascii="仿宋" w:hAnsi="仿宋" w:eastAsia="仿宋"/>
          <w:color w:val="000000"/>
          <w:w w:val="100"/>
          <w:sz w:val="28"/>
        </w:rPr>
        <w:t xml:space="preserve">     签字：</w:t>
      </w:r>
      <w:r>
        <w:rPr>
          <w:rFonts w:hint="eastAsia" w:ascii="仿宋" w:hAnsi="仿宋" w:eastAsia="仿宋"/>
          <w:color w:val="000000"/>
          <w:w w:val="100"/>
          <w:sz w:val="28"/>
          <w:u w:val="single"/>
        </w:rPr>
        <w:t xml:space="preserve">         </w:t>
      </w:r>
    </w:p>
    <w:p w14:paraId="5C5103B3">
      <w:pPr>
        <w:keepNext w:val="0"/>
        <w:keepLines w:val="0"/>
        <w:pageBreakBefore w:val="0"/>
        <w:kinsoku/>
        <w:wordWrap/>
        <w:overflowPunct/>
        <w:topLinePunct w:val="0"/>
        <w:autoSpaceDE/>
        <w:autoSpaceDN/>
        <w:bidi w:val="0"/>
        <w:adjustRightInd/>
        <w:snapToGrid/>
        <w:spacing w:before="0" w:after="0" w:line="520" w:lineRule="exact"/>
        <w:ind w:left="0" w:firstLine="0"/>
        <w:jc w:val="both"/>
        <w:textAlignment w:val="auto"/>
        <w:rPr>
          <w:rFonts w:hint="eastAsia" w:ascii="仿宋" w:hAnsi="仿宋" w:eastAsia="仿宋"/>
          <w:color w:val="000000"/>
          <w:w w:val="100"/>
          <w:sz w:val="28"/>
          <w:u w:val="single"/>
        </w:rPr>
      </w:pPr>
      <w:r>
        <w:rPr>
          <w:rFonts w:hint="eastAsia" w:ascii="仿宋" w:hAnsi="仿宋" w:eastAsia="仿宋"/>
          <w:color w:val="000000"/>
          <w:w w:val="100"/>
          <w:sz w:val="28"/>
        </w:rPr>
        <w:t>报价人代表姓名：</w:t>
      </w:r>
      <w:r>
        <w:rPr>
          <w:rFonts w:hint="eastAsia" w:ascii="仿宋" w:hAnsi="仿宋" w:eastAsia="仿宋"/>
          <w:color w:val="000000"/>
          <w:w w:val="100"/>
          <w:sz w:val="28"/>
          <w:u w:val="single"/>
        </w:rPr>
        <w:t xml:space="preserve">                      </w:t>
      </w:r>
      <w:r>
        <w:rPr>
          <w:rFonts w:hint="eastAsia" w:ascii="仿宋" w:hAnsi="仿宋" w:eastAsia="仿宋"/>
          <w:color w:val="000000"/>
          <w:w w:val="100"/>
          <w:sz w:val="28"/>
        </w:rPr>
        <w:t xml:space="preserve">     签字：</w:t>
      </w:r>
      <w:r>
        <w:rPr>
          <w:rFonts w:hint="eastAsia" w:ascii="仿宋" w:hAnsi="仿宋" w:eastAsia="仿宋"/>
          <w:color w:val="000000"/>
          <w:w w:val="100"/>
          <w:sz w:val="28"/>
          <w:u w:val="single"/>
        </w:rPr>
        <w:t xml:space="preserve">         </w:t>
      </w:r>
    </w:p>
    <w:p w14:paraId="15785408">
      <w:pPr>
        <w:keepNext w:val="0"/>
        <w:keepLines w:val="0"/>
        <w:pageBreakBefore w:val="0"/>
        <w:kinsoku/>
        <w:wordWrap/>
        <w:overflowPunct/>
        <w:topLinePunct w:val="0"/>
        <w:autoSpaceDE/>
        <w:autoSpaceDN/>
        <w:bidi w:val="0"/>
        <w:adjustRightInd/>
        <w:snapToGrid/>
        <w:spacing w:before="0" w:after="0" w:line="520" w:lineRule="exact"/>
        <w:ind w:left="0" w:firstLine="0"/>
        <w:jc w:val="both"/>
        <w:textAlignment w:val="auto"/>
        <w:rPr>
          <w:rFonts w:hint="eastAsia" w:ascii="仿宋" w:hAnsi="仿宋" w:eastAsia="仿宋"/>
          <w:color w:val="000000"/>
          <w:w w:val="100"/>
          <w:sz w:val="28"/>
        </w:rPr>
      </w:pPr>
      <w:r>
        <w:rPr>
          <w:rFonts w:hint="eastAsia" w:ascii="仿宋" w:hAnsi="仿宋" w:eastAsia="仿宋"/>
          <w:color w:val="000000"/>
          <w:w w:val="100"/>
          <w:sz w:val="28"/>
        </w:rPr>
        <w:t>签发日期：</w:t>
      </w:r>
      <w:r>
        <w:rPr>
          <w:rFonts w:hint="eastAsia" w:ascii="仿宋" w:hAnsi="仿宋" w:eastAsia="仿宋"/>
          <w:color w:val="000000"/>
          <w:w w:val="100"/>
          <w:sz w:val="28"/>
          <w:u w:val="single"/>
        </w:rPr>
        <w:t xml:space="preserve">      </w:t>
      </w:r>
      <w:r>
        <w:rPr>
          <w:rFonts w:hint="eastAsia" w:ascii="仿宋" w:hAnsi="仿宋" w:eastAsia="仿宋"/>
          <w:color w:val="000000"/>
          <w:w w:val="100"/>
          <w:sz w:val="28"/>
        </w:rPr>
        <w:t>年</w:t>
      </w:r>
      <w:r>
        <w:rPr>
          <w:rFonts w:hint="eastAsia" w:ascii="仿宋" w:hAnsi="仿宋" w:eastAsia="仿宋"/>
          <w:color w:val="000000"/>
          <w:w w:val="100"/>
          <w:sz w:val="28"/>
          <w:u w:val="single"/>
        </w:rPr>
        <w:t xml:space="preserve">    </w:t>
      </w:r>
      <w:r>
        <w:rPr>
          <w:rFonts w:hint="eastAsia" w:ascii="仿宋" w:hAnsi="仿宋" w:eastAsia="仿宋"/>
          <w:color w:val="000000"/>
          <w:w w:val="100"/>
          <w:sz w:val="28"/>
        </w:rPr>
        <w:t>月</w:t>
      </w:r>
      <w:r>
        <w:rPr>
          <w:rFonts w:hint="eastAsia" w:ascii="仿宋" w:hAnsi="仿宋" w:eastAsia="仿宋"/>
          <w:color w:val="000000"/>
          <w:w w:val="100"/>
          <w:sz w:val="28"/>
          <w:u w:val="single"/>
        </w:rPr>
        <w:t xml:space="preserve">   </w:t>
      </w:r>
      <w:r>
        <w:rPr>
          <w:rFonts w:hint="eastAsia" w:ascii="仿宋" w:hAnsi="仿宋" w:eastAsia="仿宋"/>
          <w:color w:val="000000"/>
          <w:w w:val="100"/>
          <w:sz w:val="28"/>
        </w:rPr>
        <w:t>日</w:t>
      </w:r>
    </w:p>
    <w:p w14:paraId="1A7EE06E">
      <w:pPr>
        <w:keepNext w:val="0"/>
        <w:keepLines w:val="0"/>
        <w:pageBreakBefore w:val="0"/>
        <w:kinsoku/>
        <w:wordWrap/>
        <w:overflowPunct/>
        <w:topLinePunct w:val="0"/>
        <w:autoSpaceDE/>
        <w:autoSpaceDN/>
        <w:bidi w:val="0"/>
        <w:adjustRightInd/>
        <w:snapToGrid/>
        <w:spacing w:before="0" w:after="0" w:line="520" w:lineRule="exact"/>
        <w:ind w:left="0" w:firstLine="0"/>
        <w:jc w:val="both"/>
        <w:textAlignment w:val="auto"/>
        <w:rPr>
          <w:rFonts w:hint="eastAsia" w:ascii="仿宋" w:hAnsi="仿宋" w:eastAsia="仿宋"/>
          <w:color w:val="000000"/>
          <w:w w:val="100"/>
          <w:sz w:val="28"/>
        </w:rPr>
      </w:pPr>
    </w:p>
    <w:p w14:paraId="3165F349">
      <w:pPr>
        <w:keepNext w:val="0"/>
        <w:keepLines w:val="0"/>
        <w:pageBreakBefore w:val="0"/>
        <w:kinsoku/>
        <w:wordWrap/>
        <w:overflowPunct/>
        <w:topLinePunct w:val="0"/>
        <w:autoSpaceDE/>
        <w:autoSpaceDN/>
        <w:bidi w:val="0"/>
        <w:adjustRightInd/>
        <w:snapToGrid/>
        <w:spacing w:before="0" w:after="0" w:line="520" w:lineRule="exact"/>
        <w:ind w:left="0" w:firstLine="0"/>
        <w:jc w:val="both"/>
        <w:textAlignment w:val="auto"/>
        <w:rPr>
          <w:rFonts w:hint="eastAsia" w:ascii="仿宋" w:hAnsi="仿宋" w:eastAsia="仿宋"/>
          <w:color w:val="000000"/>
          <w:w w:val="100"/>
          <w:sz w:val="28"/>
        </w:rPr>
      </w:pPr>
    </w:p>
    <w:p w14:paraId="3C752B60">
      <w:pPr>
        <w:keepNext w:val="0"/>
        <w:keepLines w:val="0"/>
        <w:pageBreakBefore w:val="0"/>
        <w:kinsoku/>
        <w:wordWrap/>
        <w:overflowPunct/>
        <w:topLinePunct w:val="0"/>
        <w:autoSpaceDE/>
        <w:autoSpaceDN/>
        <w:bidi w:val="0"/>
        <w:adjustRightInd/>
        <w:snapToGrid w:val="0"/>
        <w:spacing w:before="0" w:after="0" w:line="520" w:lineRule="exact"/>
        <w:ind w:left="-88" w:firstLine="700"/>
        <w:jc w:val="both"/>
        <w:textAlignment w:val="auto"/>
        <w:rPr>
          <w:rFonts w:hint="eastAsia" w:ascii="仿宋" w:hAnsi="仿宋" w:eastAsia="仿宋"/>
          <w:color w:val="000000"/>
          <w:w w:val="100"/>
          <w:sz w:val="28"/>
        </w:rPr>
      </w:pPr>
      <w:r>
        <w:rPr>
          <w:rFonts w:hint="eastAsia" w:ascii="仿宋" w:hAnsi="仿宋" w:eastAsia="仿宋"/>
          <w:color w:val="000000"/>
          <w:w w:val="100"/>
          <w:sz w:val="28"/>
        </w:rPr>
        <w:t>附：授权代理人有效身份证正反面复印件（粘贴处）</w:t>
      </w:r>
    </w:p>
    <w:p w14:paraId="14886956">
      <w:pPr>
        <w:keepNext w:val="0"/>
        <w:keepLines w:val="0"/>
        <w:pageBreakBefore w:val="0"/>
        <w:kinsoku/>
        <w:wordWrap/>
        <w:overflowPunct/>
        <w:topLinePunct w:val="0"/>
        <w:autoSpaceDE/>
        <w:autoSpaceDN/>
        <w:bidi w:val="0"/>
        <w:adjustRightInd/>
        <w:snapToGrid w:val="0"/>
        <w:spacing w:before="0" w:after="0" w:line="520" w:lineRule="exact"/>
        <w:ind w:left="-88" w:firstLine="700"/>
        <w:jc w:val="both"/>
        <w:textAlignment w:val="auto"/>
        <w:rPr>
          <w:rFonts w:hint="eastAsia" w:ascii="仿宋" w:hAnsi="仿宋" w:eastAsia="仿宋"/>
          <w:color w:val="000000"/>
          <w:w w:val="100"/>
          <w:sz w:val="28"/>
        </w:rPr>
      </w:pPr>
    </w:p>
    <w:tbl>
      <w:tblPr>
        <w:tblStyle w:val="5"/>
        <w:tblW w:w="0" w:type="auto"/>
        <w:tblInd w:w="108" w:type="dxa"/>
        <w:tblLayout w:type="fixed"/>
        <w:tblCellMar>
          <w:top w:w="0" w:type="dxa"/>
          <w:left w:w="0" w:type="dxa"/>
          <w:bottom w:w="0" w:type="dxa"/>
          <w:right w:w="0" w:type="dxa"/>
        </w:tblCellMar>
      </w:tblPr>
      <w:tblGrid>
        <w:gridCol w:w="4491"/>
        <w:gridCol w:w="4491"/>
      </w:tblGrid>
      <w:tr w14:paraId="33D9CDC1">
        <w:tblPrEx>
          <w:tblCellMar>
            <w:top w:w="0" w:type="dxa"/>
            <w:left w:w="0" w:type="dxa"/>
            <w:bottom w:w="0" w:type="dxa"/>
            <w:right w:w="0" w:type="dxa"/>
          </w:tblCellMar>
        </w:tblPrEx>
        <w:trPr>
          <w:trHeight w:val="3791" w:hRule="atLeast"/>
        </w:trPr>
        <w:tc>
          <w:tcPr>
            <w:tcW w:w="44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14:paraId="1A44732B">
            <w:pPr>
              <w:keepNext w:val="0"/>
              <w:keepLines w:val="0"/>
              <w:pageBreakBefore w:val="0"/>
              <w:kinsoku/>
              <w:wordWrap/>
              <w:overflowPunct/>
              <w:topLinePunct w:val="0"/>
              <w:autoSpaceDE/>
              <w:autoSpaceDN/>
              <w:bidi w:val="0"/>
              <w:adjustRightInd/>
              <w:snapToGrid/>
              <w:spacing w:before="0" w:after="0" w:line="520" w:lineRule="exact"/>
              <w:ind w:left="0" w:firstLine="0"/>
              <w:jc w:val="both"/>
              <w:textAlignment w:val="auto"/>
              <w:rPr>
                <w:rFonts w:hint="eastAsia" w:ascii="仿宋" w:hAnsi="仿宋" w:eastAsia="仿宋"/>
                <w:color w:val="000000"/>
                <w:w w:val="100"/>
                <w:sz w:val="28"/>
              </w:rPr>
            </w:pPr>
          </w:p>
        </w:tc>
        <w:tc>
          <w:tcPr>
            <w:tcW w:w="44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14:paraId="473FE225">
            <w:pPr>
              <w:keepNext w:val="0"/>
              <w:keepLines w:val="0"/>
              <w:pageBreakBefore w:val="0"/>
              <w:kinsoku/>
              <w:wordWrap/>
              <w:overflowPunct/>
              <w:topLinePunct w:val="0"/>
              <w:autoSpaceDE/>
              <w:autoSpaceDN/>
              <w:bidi w:val="0"/>
              <w:adjustRightInd/>
              <w:snapToGrid/>
              <w:spacing w:before="0" w:after="0" w:line="520" w:lineRule="exact"/>
              <w:ind w:left="0" w:firstLine="0"/>
              <w:jc w:val="both"/>
              <w:textAlignment w:val="auto"/>
              <w:rPr>
                <w:rFonts w:hint="eastAsia" w:ascii="仿宋" w:hAnsi="仿宋" w:eastAsia="仿宋"/>
                <w:color w:val="000000"/>
                <w:w w:val="100"/>
                <w:sz w:val="28"/>
              </w:rPr>
            </w:pPr>
          </w:p>
        </w:tc>
      </w:tr>
    </w:tbl>
    <w:p w14:paraId="7B2665CF">
      <w:pPr>
        <w:keepNext w:val="0"/>
        <w:keepLines w:val="0"/>
        <w:pageBreakBefore w:val="0"/>
        <w:widowControl w:val="0"/>
        <w:kinsoku/>
        <w:wordWrap/>
        <w:overflowPunct/>
        <w:topLinePunct w:val="0"/>
        <w:autoSpaceDE/>
        <w:autoSpaceDN/>
        <w:bidi w:val="0"/>
        <w:adjustRightInd/>
        <w:snapToGrid/>
        <w:spacing w:line="520" w:lineRule="exact"/>
        <w:ind w:firstLine="5320" w:firstLineChars="1900"/>
        <w:textAlignment w:val="auto"/>
        <w:rPr>
          <w:rFonts w:hint="eastAsia" w:ascii="仿宋" w:hAnsi="仿宋" w:eastAsia="仿宋" w:cs="仿宋"/>
          <w:sz w:val="28"/>
          <w:szCs w:val="28"/>
          <w:u w:val="single"/>
        </w:rPr>
      </w:pPr>
    </w:p>
    <w:p w14:paraId="78A255F1">
      <w:pPr>
        <w:keepNext w:val="0"/>
        <w:keepLines w:val="0"/>
        <w:pageBreakBefore w:val="0"/>
        <w:widowControl w:val="0"/>
        <w:kinsoku/>
        <w:wordWrap/>
        <w:overflowPunct/>
        <w:topLinePunct w:val="0"/>
        <w:autoSpaceDE/>
        <w:autoSpaceDN/>
        <w:bidi w:val="0"/>
        <w:adjustRightInd/>
        <w:snapToGrid/>
        <w:spacing w:line="520" w:lineRule="exact"/>
        <w:ind w:firstLine="5320" w:firstLineChars="1900"/>
        <w:textAlignment w:val="auto"/>
        <w:rPr>
          <w:rFonts w:hint="eastAsia" w:ascii="仿宋" w:hAnsi="仿宋" w:eastAsia="仿宋" w:cs="仿宋"/>
          <w:sz w:val="28"/>
          <w:szCs w:val="28"/>
          <w:u w:val="single"/>
        </w:rPr>
      </w:pPr>
    </w:p>
    <w:p w14:paraId="26570260">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仿宋"/>
          <w:sz w:val="28"/>
          <w:szCs w:val="28"/>
        </w:rPr>
      </w:pPr>
      <w:r>
        <w:rPr>
          <w:rFonts w:hint="eastAsia" w:ascii="仿宋" w:hAnsi="仿宋" w:eastAsia="仿宋" w:cs="仿宋"/>
          <w:b/>
          <w:bCs/>
          <w:sz w:val="32"/>
          <w:szCs w:val="32"/>
        </w:rPr>
        <w:t>第五部分 合同参考条款</w:t>
      </w:r>
    </w:p>
    <w:p w14:paraId="7F2A57C4">
      <w:pPr>
        <w:keepNext w:val="0"/>
        <w:keepLines w:val="0"/>
        <w:pageBreakBefore w:val="0"/>
        <w:widowControl w:val="0"/>
        <w:kinsoku/>
        <w:wordWrap/>
        <w:overflowPunct/>
        <w:topLinePunct w:val="0"/>
        <w:autoSpaceDE/>
        <w:autoSpaceDN/>
        <w:bidi w:val="0"/>
        <w:adjustRightInd/>
        <w:snapToGrid/>
        <w:spacing w:line="520" w:lineRule="exact"/>
        <w:ind w:firstLine="5320" w:firstLineChars="1900"/>
        <w:textAlignment w:val="auto"/>
        <w:rPr>
          <w:rFonts w:hint="eastAsia" w:ascii="仿宋" w:hAnsi="仿宋" w:eastAsia="仿宋" w:cs="仿宋"/>
          <w:sz w:val="28"/>
          <w:szCs w:val="28"/>
        </w:rPr>
      </w:pPr>
    </w:p>
    <w:p w14:paraId="3A7DC2B3">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rPr>
      </w:pPr>
      <w:r>
        <w:rPr>
          <w:rFonts w:hint="eastAsia" w:ascii="仿宋" w:hAnsi="仿宋" w:eastAsia="仿宋" w:cs="仿宋"/>
          <w:sz w:val="28"/>
          <w:szCs w:val="28"/>
        </w:rPr>
        <w:t>甲方:</w:t>
      </w:r>
    </w:p>
    <w:p w14:paraId="540B2EE6">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rPr>
      </w:pPr>
      <w:r>
        <w:rPr>
          <w:rFonts w:hint="eastAsia" w:ascii="仿宋" w:hAnsi="仿宋" w:eastAsia="仿宋" w:cs="仿宋"/>
          <w:sz w:val="28"/>
          <w:szCs w:val="28"/>
        </w:rPr>
        <w:t>乙方:</w:t>
      </w:r>
    </w:p>
    <w:p w14:paraId="1C7213D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为了保护供需各方合法权益,根据《中华人民共和国政府采购法》、《中华人民共和国</w:t>
      </w:r>
      <w:r>
        <w:rPr>
          <w:rFonts w:hint="eastAsia" w:ascii="仿宋" w:hAnsi="仿宋" w:eastAsia="仿宋" w:cs="仿宋"/>
          <w:sz w:val="28"/>
          <w:szCs w:val="28"/>
          <w:lang w:val="en-US" w:eastAsia="zh-CN"/>
        </w:rPr>
        <w:t>民法典</w:t>
      </w:r>
      <w:r>
        <w:rPr>
          <w:rFonts w:hint="eastAsia" w:ascii="仿宋" w:hAnsi="仿宋" w:eastAsia="仿宋" w:cs="仿宋"/>
          <w:sz w:val="28"/>
          <w:szCs w:val="28"/>
        </w:rPr>
        <w:t>》等相关法律、法规的规定，经甲乙双方协商一致，订立本合同。</w:t>
      </w:r>
    </w:p>
    <w:p w14:paraId="2442AA24">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仿宋" w:hAnsi="仿宋" w:eastAsia="仿宋" w:cs="仿宋"/>
          <w:sz w:val="28"/>
          <w:szCs w:val="28"/>
        </w:rPr>
      </w:pPr>
      <w:r>
        <w:rPr>
          <w:rFonts w:hint="eastAsia" w:ascii="仿宋" w:hAnsi="仿宋" w:eastAsia="仿宋" w:cs="仿宋"/>
          <w:b/>
          <w:bCs/>
          <w:sz w:val="28"/>
          <w:szCs w:val="28"/>
        </w:rPr>
        <w:t>一、项目清单及合同金额</w:t>
      </w:r>
      <w:r>
        <w:rPr>
          <w:rFonts w:hint="eastAsia" w:ascii="仿宋" w:hAnsi="仿宋" w:eastAsia="仿宋" w:cs="仿宋"/>
          <w:sz w:val="28"/>
          <w:szCs w:val="28"/>
        </w:rPr>
        <w:t>(详见报价表，附后)</w:t>
      </w:r>
    </w:p>
    <w:p w14:paraId="6A0F8A3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u w:val="none"/>
          <w:lang w:val="en-US" w:eastAsia="zh-CN"/>
        </w:rPr>
      </w:pPr>
      <w:r>
        <w:rPr>
          <w:rFonts w:hint="eastAsia" w:ascii="仿宋" w:hAnsi="仿宋" w:eastAsia="仿宋" w:cs="仿宋"/>
          <w:sz w:val="28"/>
          <w:szCs w:val="28"/>
        </w:rPr>
        <w:t>1</w:t>
      </w:r>
      <w:r>
        <w:rPr>
          <w:rFonts w:hint="eastAsia" w:ascii="仿宋" w:hAnsi="仿宋" w:eastAsia="仿宋" w:cs="仿宋"/>
          <w:sz w:val="28"/>
          <w:szCs w:val="28"/>
          <w:lang w:val="en-US" w:eastAsia="zh-CN"/>
        </w:rPr>
        <w:t>.</w:t>
      </w:r>
      <w:r>
        <w:rPr>
          <w:rFonts w:hint="eastAsia" w:ascii="仿宋" w:hAnsi="仿宋" w:eastAsia="仿宋" w:cs="仿宋"/>
          <w:sz w:val="28"/>
          <w:szCs w:val="28"/>
        </w:rPr>
        <w:t>项目编号:</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none"/>
          <w:lang w:val="en-US" w:eastAsia="zh-CN"/>
        </w:rPr>
        <w:t>。</w:t>
      </w:r>
    </w:p>
    <w:p w14:paraId="70A9DA9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u w:val="none"/>
          <w:lang w:val="en-US" w:eastAsia="zh-CN"/>
        </w:rPr>
      </w:pPr>
      <w:r>
        <w:rPr>
          <w:rFonts w:hint="eastAsia" w:ascii="仿宋" w:hAnsi="仿宋" w:eastAsia="仿宋" w:cs="仿宋"/>
          <w:sz w:val="28"/>
          <w:szCs w:val="28"/>
        </w:rPr>
        <w:t>2.项目名称:</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none"/>
          <w:lang w:val="en-US" w:eastAsia="zh-CN"/>
        </w:rPr>
        <w:t>。</w:t>
      </w:r>
    </w:p>
    <w:p w14:paraId="6CBFF57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3.具体内容:</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。(详见乙方项目详细报价表)</w:t>
      </w:r>
    </w:p>
    <w:p w14:paraId="177C4EF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4.合同金额:人民币</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元 (大写 :             )。</w:t>
      </w:r>
    </w:p>
    <w:p w14:paraId="4B6DC90C">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仿宋" w:hAnsi="仿宋" w:eastAsia="仿宋" w:cs="仿宋"/>
          <w:sz w:val="28"/>
          <w:szCs w:val="28"/>
        </w:rPr>
      </w:pPr>
      <w:r>
        <w:rPr>
          <w:rFonts w:hint="eastAsia" w:ascii="仿宋" w:hAnsi="仿宋" w:eastAsia="仿宋" w:cs="仿宋"/>
          <w:b/>
          <w:bCs/>
          <w:sz w:val="28"/>
          <w:szCs w:val="28"/>
        </w:rPr>
        <w:t>二、付款方式及期限</w:t>
      </w:r>
    </w:p>
    <w:p w14:paraId="3A92CAE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经验收合格后,按照本项目谈判采购规定付款进度向成交人支付中标款。</w:t>
      </w:r>
    </w:p>
    <w:p w14:paraId="2251C1D1">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仿宋" w:hAnsi="仿宋" w:eastAsia="仿宋" w:cs="仿宋"/>
          <w:sz w:val="28"/>
          <w:szCs w:val="28"/>
        </w:rPr>
      </w:pPr>
      <w:r>
        <w:rPr>
          <w:rFonts w:hint="eastAsia" w:ascii="仿宋" w:hAnsi="仿宋" w:eastAsia="仿宋" w:cs="仿宋"/>
          <w:b/>
          <w:bCs/>
          <w:sz w:val="28"/>
          <w:szCs w:val="28"/>
        </w:rPr>
        <w:t>三、履约时间、履约地点</w:t>
      </w:r>
    </w:p>
    <w:p w14:paraId="1B7DE0E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1.时间:</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日。</w:t>
      </w:r>
    </w:p>
    <w:p w14:paraId="1526CDA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2.地点:</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none"/>
          <w:lang w:val="en-US" w:eastAsia="zh-CN"/>
        </w:rPr>
        <w:t>。</w:t>
      </w:r>
    </w:p>
    <w:p w14:paraId="2189269F">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四、履约验收</w:t>
      </w:r>
    </w:p>
    <w:p w14:paraId="72C2F88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1.乙方按照标书文件内容要求开展电商直播带货服务项目。</w:t>
      </w:r>
    </w:p>
    <w:p w14:paraId="3E25292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.乙方应保证所提供的产品不侵犯第三方的专利权、商标权、著作权或其他知识产权。若乙方的行为侵犯了第三方的前述权利，并造成了第三方追究甲方的责任，甲方为此所受到的损失，应由乙方承担。</w:t>
      </w:r>
    </w:p>
    <w:p w14:paraId="46EC7CF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.甲方按国家相关标准和本招标文件的相关要求自行组织有关专业人员验收。</w:t>
      </w:r>
    </w:p>
    <w:p w14:paraId="20E30BF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4</w:t>
      </w:r>
      <w:r>
        <w:rPr>
          <w:rFonts w:hint="eastAsia" w:ascii="仿宋" w:hAnsi="仿宋" w:eastAsia="仿宋" w:cs="仿宋"/>
          <w:sz w:val="28"/>
          <w:szCs w:val="28"/>
        </w:rPr>
        <w:t>.验收内容:按竞争性谈判文件规定办理。</w:t>
      </w:r>
    </w:p>
    <w:p w14:paraId="1C185E7B">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lang w:val="en-US" w:eastAsia="zh-CN"/>
        </w:rPr>
        <w:t>五</w:t>
      </w:r>
      <w:r>
        <w:rPr>
          <w:rFonts w:hint="eastAsia" w:ascii="仿宋" w:hAnsi="仿宋" w:eastAsia="仿宋" w:cs="仿宋"/>
          <w:b/>
          <w:bCs/>
          <w:sz w:val="28"/>
          <w:szCs w:val="28"/>
        </w:rPr>
        <w:t>、相关权利及义务</w:t>
      </w:r>
    </w:p>
    <w:p w14:paraId="3E41285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1.甲方在验收时对不符合招标文件要求的</w:t>
      </w:r>
      <w:r>
        <w:rPr>
          <w:rFonts w:hint="eastAsia" w:ascii="仿宋" w:hAnsi="仿宋" w:eastAsia="仿宋" w:cs="仿宋"/>
          <w:sz w:val="28"/>
          <w:szCs w:val="28"/>
          <w:lang w:val="en-US" w:eastAsia="zh-CN"/>
        </w:rPr>
        <w:t>服务</w:t>
      </w:r>
      <w:r>
        <w:rPr>
          <w:rFonts w:hint="eastAsia" w:ascii="仿宋" w:hAnsi="仿宋" w:eastAsia="仿宋" w:cs="仿宋"/>
          <w:sz w:val="28"/>
          <w:szCs w:val="28"/>
        </w:rPr>
        <w:t>有权拒绝接收和追究违约责任。</w:t>
      </w:r>
    </w:p>
    <w:p w14:paraId="43F5F95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2.甲方在合同规定期限内协助履行付款责任。</w:t>
      </w:r>
    </w:p>
    <w:p w14:paraId="117A883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.甲方对乙方的技术及商业机密予以保密。</w:t>
      </w:r>
    </w:p>
    <w:p w14:paraId="4CDEA2E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4</w:t>
      </w:r>
      <w:r>
        <w:rPr>
          <w:rFonts w:hint="eastAsia" w:ascii="仿宋" w:hAnsi="仿宋" w:eastAsia="仿宋" w:cs="仿宋"/>
          <w:sz w:val="28"/>
          <w:szCs w:val="28"/>
        </w:rPr>
        <w:t>.乙方有权按照合同要求甲方及时支付相应合同款项。</w:t>
      </w:r>
    </w:p>
    <w:p w14:paraId="0D7F335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5</w:t>
      </w:r>
      <w:r>
        <w:rPr>
          <w:rFonts w:hint="eastAsia" w:ascii="仿宋" w:hAnsi="仿宋" w:eastAsia="仿宋" w:cs="仿宋"/>
          <w:sz w:val="28"/>
          <w:szCs w:val="28"/>
        </w:rPr>
        <w:t>.乙方有义务按投标文件中的售后服务承诺提供良好的服务。</w:t>
      </w:r>
    </w:p>
    <w:p w14:paraId="750840C7">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lang w:val="en-US" w:eastAsia="zh-CN"/>
        </w:rPr>
        <w:t>六</w:t>
      </w:r>
      <w:r>
        <w:rPr>
          <w:rFonts w:hint="eastAsia" w:ascii="仿宋" w:hAnsi="仿宋" w:eastAsia="仿宋" w:cs="仿宋"/>
          <w:b/>
          <w:bCs/>
          <w:sz w:val="28"/>
          <w:szCs w:val="28"/>
        </w:rPr>
        <w:t>、违约责任</w:t>
      </w:r>
    </w:p>
    <w:p w14:paraId="49EF67D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甲乙双方均应遵守本合同，如有违约，将赔偿因违约给对方造成的经济损失，并向对方支付本合同总额5%的违约金。若因乙方原因在合同规定期限内无法完全履约，甲方有权终止合同。因不可抗拒力所导致的履约延迟等按照《中华人民共和国</w:t>
      </w:r>
      <w:r>
        <w:rPr>
          <w:rFonts w:hint="eastAsia" w:ascii="仿宋" w:hAnsi="仿宋" w:eastAsia="仿宋" w:cs="仿宋"/>
          <w:sz w:val="28"/>
          <w:szCs w:val="28"/>
          <w:lang w:val="en-US" w:eastAsia="zh-CN"/>
        </w:rPr>
        <w:t>民法典</w:t>
      </w:r>
      <w:r>
        <w:rPr>
          <w:rFonts w:hint="eastAsia" w:ascii="仿宋" w:hAnsi="仿宋" w:eastAsia="仿宋" w:cs="仿宋"/>
          <w:sz w:val="28"/>
          <w:szCs w:val="28"/>
        </w:rPr>
        <w:t>》有关条文及本合同第八条处理。</w:t>
      </w:r>
    </w:p>
    <w:p w14:paraId="6AED40C0">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lang w:val="en-US" w:eastAsia="zh-CN"/>
        </w:rPr>
        <w:t>七</w:t>
      </w:r>
      <w:r>
        <w:rPr>
          <w:rFonts w:hint="eastAsia" w:ascii="仿宋" w:hAnsi="仿宋" w:eastAsia="仿宋" w:cs="仿宋"/>
          <w:b/>
          <w:bCs/>
          <w:sz w:val="28"/>
          <w:szCs w:val="28"/>
        </w:rPr>
        <w:t>、不可抗力</w:t>
      </w:r>
    </w:p>
    <w:p w14:paraId="597B17F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签约双方任一方由于受诸如战争、严重火灾、洪水、台风、地震等不可抗力事故的影响而不能执行合同时，履行合同的期限应予以延长，则延长的期限应相当于事故所影响的时间。不可抗力事故系指采购人和供应商在缔结合同时所不能预见的，并且它的发生及其后果是无法避免和无法克服的事故。受阻一方应在不可抗力事故发生后尽快用</w:t>
      </w:r>
      <w:r>
        <w:rPr>
          <w:rFonts w:hint="eastAsia" w:ascii="仿宋" w:hAnsi="仿宋" w:eastAsia="仿宋" w:cs="仿宋"/>
          <w:sz w:val="28"/>
          <w:szCs w:val="28"/>
          <w:lang w:val="en-US" w:eastAsia="zh-CN"/>
        </w:rPr>
        <w:t>电话</w:t>
      </w:r>
      <w:r>
        <w:rPr>
          <w:rFonts w:hint="eastAsia" w:ascii="仿宋" w:hAnsi="仿宋" w:eastAsia="仿宋" w:cs="仿宋"/>
          <w:sz w:val="28"/>
          <w:szCs w:val="28"/>
        </w:rPr>
        <w:t>、</w:t>
      </w:r>
      <w:r>
        <w:rPr>
          <w:rFonts w:hint="eastAsia" w:ascii="仿宋" w:hAnsi="仿宋" w:eastAsia="仿宋" w:cs="仿宋"/>
          <w:sz w:val="28"/>
          <w:szCs w:val="28"/>
          <w:lang w:val="en-US" w:eastAsia="zh-CN"/>
        </w:rPr>
        <w:t>短信等方式</w:t>
      </w:r>
      <w:r>
        <w:rPr>
          <w:rFonts w:hint="eastAsia" w:ascii="仿宋" w:hAnsi="仿宋" w:eastAsia="仿宋" w:cs="仿宋"/>
          <w:sz w:val="28"/>
          <w:szCs w:val="28"/>
        </w:rPr>
        <w:t>通知对方，并于事故发生后14天内将有关当局出具的证明文件用特快专递或挂号信寄给对方审阅确认。一旦不可抗力事故的影响持续60天以上，双方应通过友好协商在合理的时间内就进一步实施合同达成协议。</w:t>
      </w:r>
    </w:p>
    <w:p w14:paraId="6F16BC15">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lang w:val="en-US" w:eastAsia="zh-CN"/>
        </w:rPr>
        <w:t>八</w:t>
      </w:r>
      <w:r>
        <w:rPr>
          <w:rFonts w:hint="eastAsia" w:ascii="仿宋" w:hAnsi="仿宋" w:eastAsia="仿宋" w:cs="仿宋"/>
          <w:b/>
          <w:bCs/>
          <w:sz w:val="28"/>
          <w:szCs w:val="28"/>
        </w:rPr>
        <w:t>、争议</w:t>
      </w:r>
    </w:p>
    <w:p w14:paraId="015FEFF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双方本着友好合作的态度,对合同履行过程中发生的违约行为进行及时的协商解决，如不能协商解决可通过仲裁解决。</w:t>
      </w:r>
    </w:p>
    <w:p w14:paraId="681C413A">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lang w:val="en-US" w:eastAsia="zh-CN"/>
        </w:rPr>
        <w:t>九</w:t>
      </w:r>
      <w:r>
        <w:rPr>
          <w:rFonts w:hint="eastAsia" w:ascii="仿宋" w:hAnsi="仿宋" w:eastAsia="仿宋" w:cs="仿宋"/>
          <w:b/>
          <w:bCs/>
          <w:sz w:val="28"/>
          <w:szCs w:val="28"/>
        </w:rPr>
        <w:t>、其它</w:t>
      </w:r>
    </w:p>
    <w:p w14:paraId="2600AE8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1.本合同一式四份,甲方、乙方两方各执两份。</w:t>
      </w:r>
    </w:p>
    <w:p w14:paraId="20AB202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2.本合同自签订之日起生效。</w:t>
      </w:r>
    </w:p>
    <w:p w14:paraId="3EB6A49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3.本项目竞争性谈判文件、竞标文件等是本合同的附件，与合同具有同等的法律效力。</w:t>
      </w:r>
    </w:p>
    <w:p w14:paraId="0D26379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4.其它未尽事宜，由甲乙双方友好协商解决，并参照《中华人民共和国</w:t>
      </w:r>
      <w:r>
        <w:rPr>
          <w:rFonts w:hint="eastAsia" w:ascii="仿宋" w:hAnsi="仿宋" w:eastAsia="仿宋" w:cs="仿宋"/>
          <w:sz w:val="28"/>
          <w:szCs w:val="28"/>
          <w:lang w:val="en-US" w:eastAsia="zh-CN"/>
        </w:rPr>
        <w:t>民法典</w:t>
      </w:r>
      <w:r>
        <w:rPr>
          <w:rFonts w:hint="eastAsia" w:ascii="仿宋" w:hAnsi="仿宋" w:eastAsia="仿宋" w:cs="仿宋"/>
          <w:sz w:val="28"/>
          <w:szCs w:val="28"/>
        </w:rPr>
        <w:t>》有关条款执行。</w:t>
      </w:r>
    </w:p>
    <w:p w14:paraId="78F59089">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rPr>
      </w:pPr>
    </w:p>
    <w:p w14:paraId="3808011F">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rPr>
      </w:pPr>
      <w:r>
        <w:rPr>
          <w:rFonts w:hint="eastAsia" w:ascii="仿宋" w:hAnsi="仿宋" w:eastAsia="仿宋" w:cs="仿宋"/>
          <w:sz w:val="28"/>
          <w:szCs w:val="28"/>
        </w:rPr>
        <w:t xml:space="preserve">甲方(印章):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乙方(印章): </w:t>
      </w:r>
    </w:p>
    <w:p w14:paraId="1C96728F">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rPr>
      </w:pPr>
      <w:r>
        <w:rPr>
          <w:rFonts w:hint="eastAsia" w:ascii="仿宋" w:hAnsi="仿宋" w:eastAsia="仿宋" w:cs="仿宋"/>
          <w:sz w:val="28"/>
          <w:szCs w:val="28"/>
        </w:rPr>
        <w:t xml:space="preserve">甲方代表(签字):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乙方代表(签字): </w:t>
      </w:r>
    </w:p>
    <w:p w14:paraId="6D5A3DC1">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rPr>
      </w:pPr>
      <w:r>
        <w:rPr>
          <w:rFonts w:hint="eastAsia" w:ascii="仿宋" w:hAnsi="仿宋" w:eastAsia="仿宋" w:cs="仿宋"/>
          <w:sz w:val="28"/>
          <w:szCs w:val="28"/>
        </w:rPr>
        <w:t xml:space="preserve">地址: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地址: </w:t>
      </w:r>
    </w:p>
    <w:p w14:paraId="73460818">
      <w:pPr>
        <w:keepNext w:val="0"/>
        <w:keepLines w:val="0"/>
        <w:pageBreakBefore w:val="0"/>
        <w:widowControl w:val="0"/>
        <w:kinsoku/>
        <w:wordWrap/>
        <w:overflowPunct/>
        <w:topLinePunct w:val="0"/>
        <w:autoSpaceDE/>
        <w:autoSpaceDN/>
        <w:bidi w:val="0"/>
        <w:adjustRightInd/>
        <w:snapToGrid/>
        <w:spacing w:line="520" w:lineRule="exact"/>
        <w:ind w:firstLine="5600" w:firstLineChars="2000"/>
        <w:jc w:val="left"/>
        <w:textAlignment w:val="auto"/>
        <w:rPr>
          <w:rFonts w:hint="eastAsia" w:ascii="仿宋" w:hAnsi="仿宋" w:eastAsia="仿宋" w:cs="仿宋"/>
          <w:sz w:val="28"/>
          <w:szCs w:val="28"/>
        </w:rPr>
      </w:pPr>
      <w:r>
        <w:rPr>
          <w:rFonts w:hint="eastAsia" w:ascii="仿宋" w:hAnsi="仿宋" w:eastAsia="仿宋" w:cs="仿宋"/>
          <w:sz w:val="28"/>
          <w:szCs w:val="28"/>
        </w:rPr>
        <w:t>开户银行:</w:t>
      </w:r>
    </w:p>
    <w:p w14:paraId="1278DD14">
      <w:pPr>
        <w:keepNext w:val="0"/>
        <w:keepLines w:val="0"/>
        <w:pageBreakBefore w:val="0"/>
        <w:widowControl w:val="0"/>
        <w:kinsoku/>
        <w:wordWrap/>
        <w:overflowPunct/>
        <w:topLinePunct w:val="0"/>
        <w:autoSpaceDE/>
        <w:autoSpaceDN/>
        <w:bidi w:val="0"/>
        <w:adjustRightInd/>
        <w:snapToGrid/>
        <w:spacing w:line="520" w:lineRule="exact"/>
        <w:ind w:firstLine="5600" w:firstLineChars="2000"/>
        <w:jc w:val="left"/>
        <w:textAlignment w:val="auto"/>
        <w:rPr>
          <w:rFonts w:hint="eastAsia" w:ascii="仿宋" w:hAnsi="仿宋" w:eastAsia="仿宋" w:cs="仿宋"/>
          <w:sz w:val="28"/>
          <w:szCs w:val="28"/>
        </w:rPr>
      </w:pPr>
      <w:r>
        <w:rPr>
          <w:rFonts w:hint="eastAsia" w:ascii="仿宋" w:hAnsi="仿宋" w:eastAsia="仿宋" w:cs="仿宋"/>
          <w:sz w:val="28"/>
          <w:szCs w:val="28"/>
        </w:rPr>
        <w:t>开户账号:</w:t>
      </w:r>
    </w:p>
    <w:p w14:paraId="25E4B349">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rPr>
      </w:pPr>
      <w:r>
        <w:rPr>
          <w:rFonts w:hint="eastAsia" w:ascii="仿宋" w:hAnsi="仿宋" w:eastAsia="仿宋" w:cs="仿宋"/>
          <w:sz w:val="28"/>
          <w:szCs w:val="28"/>
        </w:rPr>
        <w:t xml:space="preserve">日期: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日期:</w:t>
      </w:r>
    </w:p>
    <w:sectPr>
      <w:footerReference r:id="rId4" w:type="default"/>
      <w:pgSz w:w="11906" w:h="16838"/>
      <w:pgMar w:top="2098" w:right="1474" w:bottom="1984"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65A332">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7883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0867E6">
                          <w:pPr>
                            <w:pStyle w:val="3"/>
                          </w:pPr>
                          <w:r>
                            <w:t xml:space="preserve">— </w:t>
                          </w:r>
                          <w:r>
                            <w:fldChar w:fldCharType="begin"/>
                          </w:r>
                          <w:r>
                            <w:instrText xml:space="preserve"> PAGE  \* MERGEFORMAT </w:instrText>
                          </w:r>
                          <w:r>
                            <w:fldChar w:fldCharType="separate"/>
                          </w:r>
                          <w:r>
                            <w:t>3</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D0867E6">
                    <w:pPr>
                      <w:pStyle w:val="3"/>
                    </w:pPr>
                    <w:r>
                      <w:t xml:space="preserve">— </w:t>
                    </w:r>
                    <w:r>
                      <w:fldChar w:fldCharType="begin"/>
                    </w:r>
                    <w:r>
                      <w:instrText xml:space="preserve"> PAGE  \* MERGEFORMAT </w:instrText>
                    </w:r>
                    <w:r>
                      <w:fldChar w:fldCharType="separate"/>
                    </w:r>
                    <w:r>
                      <w:t>3</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I4MWY1YmUzNDIzYWQ3YTY0YjlmYTQ1N2FlNzFiM2EifQ=="/>
  </w:docVars>
  <w:rsids>
    <w:rsidRoot w:val="00000000"/>
    <w:rsid w:val="11847C41"/>
    <w:rsid w:val="11EE155E"/>
    <w:rsid w:val="139604D6"/>
    <w:rsid w:val="18D72D4C"/>
    <w:rsid w:val="1AD27C6F"/>
    <w:rsid w:val="2C057779"/>
    <w:rsid w:val="312406A1"/>
    <w:rsid w:val="35B31F47"/>
    <w:rsid w:val="42030C88"/>
    <w:rsid w:val="44654E01"/>
    <w:rsid w:val="464253F9"/>
    <w:rsid w:val="4B6A1FF7"/>
    <w:rsid w:val="5E601BA8"/>
    <w:rsid w:val="68F00F64"/>
    <w:rsid w:val="72D8486C"/>
    <w:rsid w:val="73626993"/>
    <w:rsid w:val="74D261B4"/>
    <w:rsid w:val="7590142E"/>
    <w:rsid w:val="7D3B61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Date"/>
    <w:basedOn w:val="1"/>
    <w:next w:val="1"/>
    <w:link w:val="10"/>
    <w:unhideWhenUsed/>
    <w:qFormat/>
    <w:uiPriority w:val="99"/>
    <w:pPr>
      <w:ind w:left="100" w:leftChars="2500"/>
    </w:p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character" w:customStyle="1" w:styleId="10">
    <w:name w:val="日期 字符"/>
    <w:basedOn w:val="7"/>
    <w:link w:val="2"/>
    <w:semiHidden/>
    <w:qFormat/>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21</Pages>
  <Words>7189</Words>
  <Characters>7425</Characters>
  <Lines>61</Lines>
  <Paragraphs>17</Paragraphs>
  <TotalTime>10</TotalTime>
  <ScaleCrop>false</ScaleCrop>
  <LinksUpToDate>false</LinksUpToDate>
  <CharactersWithSpaces>8196</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2022-11-24T10:15:00Z</dcterms:created>
  <dc:creator>hzkj</dc:creator>
  <cp:lastModifiedBy>Zion</cp:lastModifiedBy>
  <cp:lastPrinted>2024-06-20T10:04:00Z</cp:lastPrinted>
  <dcterms:modified xsi:type="dcterms:W3CDTF">2024-07-26T02:01:29Z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F768DEDC3987775504C1A16627EBC728_33</vt:lpwstr>
  </property>
</Properties>
</file>