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cs="宋体" w:asciiTheme="majorEastAsia" w:hAnsiTheme="majorEastAsia" w:eastAsiaTheme="majorEastAsia"/>
          <w:b/>
          <w:sz w:val="44"/>
          <w:szCs w:val="44"/>
        </w:rPr>
      </w:pPr>
    </w:p>
    <w:p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bookmarkStart w:id="0" w:name="_GoBack"/>
      <w:bookmarkEnd w:id="0"/>
      <w:r>
        <w:rPr>
          <w:rFonts w:hint="eastAsia" w:cs="宋体" w:asciiTheme="majorEastAsia" w:hAnsiTheme="majorEastAsia" w:eastAsiaTheme="majorEastAsia"/>
          <w:b/>
          <w:sz w:val="44"/>
          <w:szCs w:val="44"/>
        </w:rPr>
        <w:t>2018年度技术市场培育</w:t>
      </w:r>
      <w:r>
        <w:rPr>
          <w:rFonts w:hint="eastAsia" w:cs="宋体"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资金</w:t>
      </w:r>
      <w:r>
        <w:rPr>
          <w:rFonts w:hint="eastAsia" w:cs="宋体" w:asciiTheme="majorEastAsia" w:hAnsiTheme="majorEastAsia" w:eastAsiaTheme="majorEastAsia"/>
          <w:b/>
          <w:sz w:val="44"/>
          <w:szCs w:val="44"/>
        </w:rPr>
        <w:t>后补助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名单</w:t>
      </w:r>
    </w:p>
    <w:p>
      <w:pPr>
        <w:jc w:val="lef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 xml:space="preserve">                                                           单位:万元</w:t>
      </w:r>
    </w:p>
    <w:tbl>
      <w:tblPr>
        <w:tblStyle w:val="3"/>
        <w:tblpPr w:leftFromText="180" w:rightFromText="180" w:vertAnchor="text" w:horzAnchor="margin" w:tblpXSpec="center" w:tblpY="149"/>
        <w:tblW w:w="966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0"/>
        <w:gridCol w:w="2694"/>
        <w:gridCol w:w="4438"/>
        <w:gridCol w:w="168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694" w:type="dxa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8"/>
                <w:szCs w:val="28"/>
              </w:rPr>
              <w:t>补助类别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8"/>
                <w:szCs w:val="28"/>
              </w:rPr>
              <w:t>拨付金额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技术合同认定登记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贵州大学（科学技术研究院）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技术合同认定登记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安顺市科学技术情报研究所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技术合同认定登记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毕节市生产力促进中心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技术合同认定登记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贵阳火炬软件园管理有限公司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技术合同认定登记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六盘水市科学技术局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1．0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技术合同认定登记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黔东南苗族侗族自治州科技情报研究所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技术合同认定登记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黔南州科学技术局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技术合同认定登记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黔西南州科学技术局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技术合同认定登记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铜仁市科学技术局（知识产权局）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技术合同认定登记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遵义市生产力促进中心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技术合同认定登记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贵州省科技信息中心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网上技术市场信息服务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贵州知识产权和科技成果运营中心                                  有限责任公司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技术市场平台管理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贵州知识产权和科技成果运营中心                                       有限责任公司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2．0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 w:val="24"/>
                <w:szCs w:val="24"/>
              </w:rPr>
              <w:t>223.0</w:t>
            </w:r>
          </w:p>
        </w:tc>
      </w:tr>
    </w:tbl>
    <w:p/>
    <w:p/>
    <w:p>
      <w:pPr>
        <w:rPr>
          <w:b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66D99"/>
    <w:rsid w:val="2436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2019-06-21T10:31:00Z</dcterms:created>
  <dc:creator>陈飞宏</dc:creator>
  <cp:lastModifiedBy>陈飞宏</cp:lastModifiedBy>
  <dcterms:modified xsi:type="dcterms:W3CDTF">2019-06-21T10:31:48Z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